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271" w14:textId="57744620" w:rsidR="00963EA2" w:rsidRDefault="00963EA2" w:rsidP="00963EA2">
      <w:pPr>
        <w:pStyle w:val="Heading1"/>
        <w:rPr>
          <w:color w:val="auto"/>
        </w:rPr>
      </w:pPr>
      <w:r w:rsidRPr="003747F6">
        <w:rPr>
          <w:color w:val="auto"/>
        </w:rPr>
        <w:t>Assistantships, Fellowships, and Other Aid</w:t>
      </w:r>
    </w:p>
    <w:p w14:paraId="22B32047" w14:textId="7E31B7F3" w:rsidR="00D052DA" w:rsidRDefault="00D052DA" w:rsidP="00106A30">
      <w:pPr>
        <w:pStyle w:val="Heading2"/>
      </w:pPr>
      <w:r>
        <w:t>Types of Financial Support</w:t>
      </w:r>
    </w:p>
    <w:p w14:paraId="2C92BA2F" w14:textId="6DCF09DD" w:rsidR="00247AFD" w:rsidRDefault="00C532D6" w:rsidP="003625AB">
      <w:pPr>
        <w:rPr>
          <w:rFonts w:eastAsia="Times New Roman"/>
        </w:rPr>
      </w:pPr>
      <w:r>
        <w:rPr>
          <w:rFonts w:eastAsia="Times New Roman"/>
        </w:rPr>
        <w:t>Financial s</w:t>
      </w:r>
      <w:r w:rsidRPr="003747F6">
        <w:rPr>
          <w:rFonts w:eastAsia="Times New Roman"/>
        </w:rPr>
        <w:t>upport for graduate students engaged in study at the University of Connecticut comes from many sources. Two general types of financial aid are available:</w:t>
      </w:r>
    </w:p>
    <w:p w14:paraId="0D539E23" w14:textId="3D821A8B" w:rsidR="005F4611" w:rsidRPr="00247AFD" w:rsidRDefault="004104E6" w:rsidP="00247AFD">
      <w:pPr>
        <w:pStyle w:val="ListParagraph"/>
        <w:numPr>
          <w:ilvl w:val="0"/>
          <w:numId w:val="10"/>
        </w:numPr>
        <w:rPr>
          <w:rFonts w:eastAsia="Times New Roman"/>
        </w:rPr>
      </w:pPr>
      <w:r w:rsidRPr="00247AFD">
        <w:rPr>
          <w:rFonts w:eastAsia="Times New Roman"/>
        </w:rPr>
        <w:t xml:space="preserve">Merit-based </w:t>
      </w:r>
      <w:r w:rsidR="0082083B">
        <w:rPr>
          <w:rFonts w:eastAsia="Times New Roman"/>
        </w:rPr>
        <w:t>support</w:t>
      </w:r>
      <w:r w:rsidRPr="00247AFD">
        <w:rPr>
          <w:rFonts w:eastAsia="Times New Roman"/>
        </w:rPr>
        <w:t xml:space="preserve">, which </w:t>
      </w:r>
      <w:proofErr w:type="gramStart"/>
      <w:r w:rsidRPr="00247AFD">
        <w:rPr>
          <w:rFonts w:eastAsia="Times New Roman"/>
        </w:rPr>
        <w:t>include</w:t>
      </w:r>
      <w:proofErr w:type="gramEnd"/>
      <w:r w:rsidRPr="00247AFD">
        <w:rPr>
          <w:rFonts w:eastAsia="Times New Roman"/>
        </w:rPr>
        <w:t xml:space="preserve"> </w:t>
      </w:r>
      <w:r w:rsidR="00763C99">
        <w:rPr>
          <w:rFonts w:eastAsia="Times New Roman"/>
        </w:rPr>
        <w:t>g</w:t>
      </w:r>
      <w:r w:rsidRPr="00247AFD">
        <w:rPr>
          <w:rFonts w:eastAsia="Times New Roman"/>
        </w:rPr>
        <w:t xml:space="preserve">raduate </w:t>
      </w:r>
      <w:r w:rsidR="00763C99">
        <w:rPr>
          <w:rFonts w:eastAsia="Times New Roman"/>
        </w:rPr>
        <w:t>a</w:t>
      </w:r>
      <w:r w:rsidRPr="00247AFD">
        <w:rPr>
          <w:rFonts w:eastAsia="Times New Roman"/>
        </w:rPr>
        <w:t>ssistantships (for teaching or research)</w:t>
      </w:r>
      <w:r w:rsidR="00763C99">
        <w:rPr>
          <w:rFonts w:eastAsia="Times New Roman"/>
        </w:rPr>
        <w:t xml:space="preserve"> and fellowships</w:t>
      </w:r>
      <w:r w:rsidRPr="00247AFD">
        <w:rPr>
          <w:rFonts w:eastAsia="Times New Roman"/>
        </w:rPr>
        <w:t>. Application for graduate assistantships should be made directly to the academic department</w:t>
      </w:r>
      <w:r w:rsidR="00763C99" w:rsidRPr="00763C99">
        <w:t xml:space="preserve"> </w:t>
      </w:r>
      <w:r w:rsidR="00763C99" w:rsidRPr="00763C99">
        <w:rPr>
          <w:rFonts w:eastAsia="Times New Roman"/>
        </w:rPr>
        <w:t>offering the assistantship</w:t>
      </w:r>
      <w:r w:rsidRPr="00247AFD">
        <w:rPr>
          <w:rFonts w:eastAsia="Times New Roman"/>
        </w:rPr>
        <w:t>. Students interested in fellowships offered through The Graduate School should monitor the website for appropriate application procedures and deadlines.</w:t>
      </w:r>
    </w:p>
    <w:p w14:paraId="7927FBD8" w14:textId="39676023" w:rsidR="00AB3C78" w:rsidRDefault="00D441A9" w:rsidP="005F4611">
      <w:pPr>
        <w:pStyle w:val="ListParagraph"/>
        <w:numPr>
          <w:ilvl w:val="0"/>
          <w:numId w:val="10"/>
        </w:numPr>
      </w:pPr>
      <w:r w:rsidRPr="00D441A9">
        <w:t xml:space="preserve">Financial aid offered </w:t>
      </w:r>
      <w:r w:rsidR="004104E6" w:rsidRPr="000826FF">
        <w:t xml:space="preserve">by the Office of Student Financial Aid Services (OSFAS), includes Federal Direct </w:t>
      </w:r>
      <w:r w:rsidR="005461F5">
        <w:t xml:space="preserve">Student </w:t>
      </w:r>
      <w:r w:rsidR="004104E6" w:rsidRPr="000826FF">
        <w:t xml:space="preserve">Loans, Federal Direct PLUS Loans, and Federal Work-Study. Citizens or permanent residents of the United States </w:t>
      </w:r>
      <w:r w:rsidR="00763C99">
        <w:t>can</w:t>
      </w:r>
      <w:r w:rsidR="00763C99" w:rsidRPr="000826FF">
        <w:t xml:space="preserve"> </w:t>
      </w:r>
      <w:r w:rsidR="004104E6" w:rsidRPr="000826FF">
        <w:t xml:space="preserve">apply for financial aid by completing the Free Application for Federal Student Aid (FAFSA) at </w:t>
      </w:r>
      <w:hyperlink r:id="rId8" w:history="1">
        <w:r w:rsidR="004104E6" w:rsidRPr="005F4611">
          <w:rPr>
            <w:rStyle w:val="Hyperlink"/>
            <w:color w:val="auto"/>
            <w:u w:val="none"/>
          </w:rPr>
          <w:t>www.fafsa.gov</w:t>
        </w:r>
      </w:hyperlink>
      <w:r w:rsidR="004104E6" w:rsidRPr="000826FF">
        <w:t>.</w:t>
      </w:r>
      <w:r w:rsidR="00247AFD">
        <w:t xml:space="preserve"> </w:t>
      </w:r>
      <w:r w:rsidR="004104E6" w:rsidRPr="000826FF">
        <w:t xml:space="preserve">The University of Connecticut’s on-time application deadline is </w:t>
      </w:r>
      <w:r w:rsidR="005026A8">
        <w:t>February 15</w:t>
      </w:r>
      <w:r w:rsidR="00645DB8">
        <w:t>.</w:t>
      </w:r>
      <w:r w:rsidR="005F4611">
        <w:t xml:space="preserve"> </w:t>
      </w:r>
    </w:p>
    <w:p w14:paraId="174D39F7" w14:textId="1BF3844F" w:rsidR="004104E6" w:rsidRPr="00AB3C78" w:rsidRDefault="00DC7FF6" w:rsidP="00AB3C78">
      <w:pPr>
        <w:rPr>
          <w:rFonts w:eastAsia="Times New Roman"/>
        </w:rPr>
      </w:pPr>
      <w:r w:rsidRPr="00AB3C78">
        <w:rPr>
          <w:rFonts w:eastAsia="Times New Roman"/>
        </w:rPr>
        <w:t>I</w:t>
      </w:r>
      <w:r w:rsidR="004104E6" w:rsidRPr="00AB3C78">
        <w:rPr>
          <w:rFonts w:eastAsia="Times New Roman"/>
        </w:rPr>
        <w:t xml:space="preserve">nternational students are not eligible to receive </w:t>
      </w:r>
      <w:r w:rsidR="001475E1" w:rsidRPr="00AB3C78">
        <w:rPr>
          <w:rFonts w:eastAsia="Times New Roman"/>
        </w:rPr>
        <w:t>financial aid offered through the Office of Student Financial Aid Services.</w:t>
      </w:r>
      <w:r w:rsidR="00506634" w:rsidRPr="00AB3C78">
        <w:rPr>
          <w:rFonts w:eastAsia="Times New Roman"/>
        </w:rPr>
        <w:t xml:space="preserve"> </w:t>
      </w:r>
      <w:bookmarkStart w:id="0" w:name="_Hlk63680975"/>
      <w:r w:rsidR="00506634">
        <w:t xml:space="preserve">Undocumented students may qualify for certain types of financial aid. Please visit the </w:t>
      </w:r>
      <w:r w:rsidR="0067660B" w:rsidRPr="0067660B">
        <w:t>Office of Student Financial Aid Services</w:t>
      </w:r>
      <w:r w:rsidR="00506634">
        <w:t xml:space="preserve"> website </w:t>
      </w:r>
      <w:r w:rsidR="0067660B">
        <w:t>(</w:t>
      </w:r>
      <w:r w:rsidR="0067660B" w:rsidRPr="0067660B">
        <w:t>financialaid.uconn.edu</w:t>
      </w:r>
      <w:r w:rsidR="0067660B">
        <w:t xml:space="preserve">) </w:t>
      </w:r>
      <w:r w:rsidR="00506634">
        <w:t>for more information.</w:t>
      </w:r>
      <w:bookmarkEnd w:id="0"/>
    </w:p>
    <w:p w14:paraId="7EDB223C" w14:textId="5C7F450B" w:rsidR="004104E6" w:rsidRPr="004104E6" w:rsidRDefault="004104E6" w:rsidP="004104E6">
      <w:pPr>
        <w:rPr>
          <w:color w:val="auto"/>
        </w:rPr>
      </w:pPr>
      <w:r w:rsidRPr="004104E6">
        <w:rPr>
          <w:rFonts w:eastAsia="Times New Roman"/>
          <w:color w:val="auto"/>
        </w:rPr>
        <w:t xml:space="preserve">Many additional sources of funding for graduate education exist through both external </w:t>
      </w:r>
      <w:r>
        <w:rPr>
          <w:rFonts w:eastAsia="Times New Roman"/>
          <w:color w:val="auto"/>
        </w:rPr>
        <w:t xml:space="preserve">and </w:t>
      </w:r>
      <w:r w:rsidR="00CB5414" w:rsidRPr="004104E6">
        <w:rPr>
          <w:rFonts w:eastAsia="Times New Roman"/>
          <w:color w:val="auto"/>
        </w:rPr>
        <w:t>internal opportunities</w:t>
      </w:r>
      <w:r w:rsidRPr="004104E6">
        <w:rPr>
          <w:rFonts w:eastAsia="Times New Roman"/>
          <w:color w:val="auto"/>
        </w:rPr>
        <w:t xml:space="preserve">. </w:t>
      </w:r>
      <w:r>
        <w:rPr>
          <w:rFonts w:eastAsia="Times New Roman"/>
          <w:color w:val="auto"/>
        </w:rPr>
        <w:t>G</w:t>
      </w:r>
      <w:r w:rsidRPr="003747F6">
        <w:rPr>
          <w:rFonts w:eastAsia="Times New Roman"/>
          <w:color w:val="auto"/>
        </w:rPr>
        <w:t>raduate students are encouraged to seek opportunities for external sources of support, such as prestigious</w:t>
      </w:r>
      <w:r>
        <w:rPr>
          <w:rFonts w:eastAsia="Times New Roman"/>
          <w:color w:val="auto"/>
        </w:rPr>
        <w:t xml:space="preserve"> national fellow</w:t>
      </w:r>
      <w:r w:rsidRPr="003747F6">
        <w:rPr>
          <w:rFonts w:eastAsia="Times New Roman"/>
          <w:color w:val="auto"/>
        </w:rPr>
        <w:t xml:space="preserve">ships. </w:t>
      </w:r>
      <w:r w:rsidRPr="004104E6">
        <w:rPr>
          <w:rFonts w:eastAsia="Times New Roman"/>
          <w:color w:val="auto"/>
        </w:rPr>
        <w:t xml:space="preserve">Opportunities to seek external funding can be found through the </w:t>
      </w:r>
      <w:r w:rsidR="00645DB8">
        <w:rPr>
          <w:rFonts w:eastAsia="Times New Roman"/>
          <w:color w:val="auto"/>
        </w:rPr>
        <w:t>O</w:t>
      </w:r>
      <w:r w:rsidRPr="004104E6">
        <w:rPr>
          <w:rFonts w:eastAsia="Times New Roman"/>
          <w:color w:val="auto"/>
        </w:rPr>
        <w:t>ffice of National Scholarships and Fellowships at onsf.uconn.edu. A searchable database of opportunities can be accessed through the website, in addition to resources helpful to graduate students seeking to prepare competitive applications. Additional internal awards are available in many programs, and students are encouraged to seek information about awards on program websites.</w:t>
      </w:r>
    </w:p>
    <w:p w14:paraId="686471DD" w14:textId="137E1976" w:rsidR="004104E6" w:rsidRDefault="002B06F5" w:rsidP="00106A30">
      <w:pPr>
        <w:pStyle w:val="Heading2"/>
      </w:pPr>
      <w:r>
        <w:t>Categories of Merit-based Support</w:t>
      </w:r>
    </w:p>
    <w:p w14:paraId="67A37EAF" w14:textId="6AC6D0B4" w:rsidR="002B06F5" w:rsidRDefault="002B06F5" w:rsidP="002B06F5">
      <w:pPr>
        <w:spacing w:before="0"/>
        <w:rPr>
          <w:rFonts w:eastAsia="Times New Roman"/>
          <w:color w:val="auto"/>
        </w:rPr>
      </w:pPr>
      <w:r w:rsidRPr="003747F6">
        <w:rPr>
          <w:rFonts w:eastAsia="Times New Roman"/>
          <w:color w:val="auto"/>
        </w:rPr>
        <w:t xml:space="preserve">Many graduate students engaged in full-time degree study at the University of Connecticut </w:t>
      </w:r>
      <w:r>
        <w:rPr>
          <w:rFonts w:eastAsia="Times New Roman"/>
          <w:color w:val="auto"/>
        </w:rPr>
        <w:t xml:space="preserve">receive merit based support in the form of </w:t>
      </w:r>
      <w:r w:rsidRPr="003747F6">
        <w:rPr>
          <w:rFonts w:eastAsia="Times New Roman"/>
          <w:color w:val="auto"/>
        </w:rPr>
        <w:t xml:space="preserve">graduate assistantships for teaching or research, whereas others hold fellowships, traineeships, or internships. </w:t>
      </w:r>
      <w:r>
        <w:rPr>
          <w:rFonts w:eastAsia="Times New Roman"/>
          <w:color w:val="auto"/>
        </w:rPr>
        <w:t>More specifically:</w:t>
      </w:r>
    </w:p>
    <w:p w14:paraId="26C62C67" w14:textId="177D4E53" w:rsidR="00E650C1" w:rsidRPr="002B06F5" w:rsidRDefault="00E650C1" w:rsidP="00E650C1">
      <w:pPr>
        <w:pStyle w:val="ListParagraph"/>
        <w:numPr>
          <w:ilvl w:val="0"/>
          <w:numId w:val="8"/>
        </w:numPr>
        <w:rPr>
          <w:rFonts w:eastAsia="Times New Roman"/>
          <w:color w:val="auto"/>
        </w:rPr>
      </w:pPr>
      <w:r w:rsidRPr="002B06F5">
        <w:rPr>
          <w:rFonts w:eastAsia="Times New Roman"/>
          <w:color w:val="auto"/>
        </w:rPr>
        <w:t>A graduate assistantship (in the form of a teaching assistantship or research assistantship) is awarded to a graduate student who</w:t>
      </w:r>
      <w:r w:rsidRPr="002B06F5">
        <w:rPr>
          <w:rFonts w:eastAsia="Times New Roman"/>
          <w:color w:val="auto"/>
          <w:sz w:val="30"/>
          <w:szCs w:val="30"/>
        </w:rPr>
        <w:t xml:space="preserve"> </w:t>
      </w:r>
      <w:r w:rsidRPr="002B06F5">
        <w:rPr>
          <w:rFonts w:eastAsia="Times New Roman"/>
          <w:color w:val="auto"/>
        </w:rPr>
        <w:t>provides teaching or research support to the University that is a part of the student’s academic program. In</w:t>
      </w:r>
      <w:r w:rsidRPr="002B06F5">
        <w:rPr>
          <w:rFonts w:eastAsia="Times New Roman"/>
          <w:color w:val="auto"/>
          <w:sz w:val="30"/>
          <w:szCs w:val="30"/>
        </w:rPr>
        <w:t xml:space="preserve"> </w:t>
      </w:r>
      <w:r w:rsidRPr="002B06F5">
        <w:rPr>
          <w:rFonts w:eastAsia="Times New Roman"/>
          <w:color w:val="auto"/>
        </w:rPr>
        <w:t>recognition of this support, the tuition of the student is</w:t>
      </w:r>
      <w:r w:rsidRPr="002B06F5">
        <w:rPr>
          <w:rFonts w:eastAsia="Times New Roman"/>
          <w:color w:val="auto"/>
          <w:sz w:val="30"/>
          <w:szCs w:val="30"/>
        </w:rPr>
        <w:t xml:space="preserve"> </w:t>
      </w:r>
      <w:r w:rsidRPr="002B06F5">
        <w:rPr>
          <w:rFonts w:eastAsia="Times New Roman"/>
          <w:color w:val="auto"/>
        </w:rPr>
        <w:t>provided by the University. All assistantships must be administered through an academic department. Appointments are ordinarily made for the nine-month period from August 23 through May 22.</w:t>
      </w:r>
    </w:p>
    <w:p w14:paraId="35CFE5A2" w14:textId="560BF4AA" w:rsidR="00E650C1" w:rsidRPr="002B06F5" w:rsidRDefault="00E650C1" w:rsidP="00E650C1">
      <w:pPr>
        <w:pStyle w:val="ListParagraph"/>
        <w:numPr>
          <w:ilvl w:val="0"/>
          <w:numId w:val="8"/>
        </w:numPr>
        <w:rPr>
          <w:rFonts w:eastAsia="Times New Roman"/>
          <w:color w:val="auto"/>
        </w:rPr>
      </w:pPr>
      <w:r w:rsidRPr="002B06F5">
        <w:rPr>
          <w:rFonts w:eastAsia="Times New Roman"/>
          <w:color w:val="auto"/>
        </w:rPr>
        <w:t>A fellowship is awarded to a graduate student to</w:t>
      </w:r>
      <w:r w:rsidRPr="002B06F5">
        <w:rPr>
          <w:rFonts w:ascii="Arial" w:eastAsia="Times New Roman" w:hAnsi="Arial" w:cs="Arial"/>
          <w:color w:val="auto"/>
        </w:rPr>
        <w:t xml:space="preserve"> </w:t>
      </w:r>
      <w:r w:rsidRPr="002B06F5">
        <w:rPr>
          <w:rFonts w:eastAsia="Times New Roman"/>
          <w:color w:val="auto"/>
        </w:rPr>
        <w:t xml:space="preserve">pursue </w:t>
      </w:r>
      <w:r w:rsidR="001B6ADD">
        <w:rPr>
          <w:rFonts w:eastAsia="Times New Roman"/>
          <w:color w:val="auto"/>
        </w:rPr>
        <w:t>the student’s</w:t>
      </w:r>
      <w:r w:rsidR="001B6ADD" w:rsidRPr="002B06F5">
        <w:rPr>
          <w:rFonts w:eastAsia="Times New Roman"/>
          <w:color w:val="auto"/>
        </w:rPr>
        <w:t xml:space="preserve"> </w:t>
      </w:r>
      <w:r w:rsidRPr="002B06F5">
        <w:rPr>
          <w:rFonts w:eastAsia="Times New Roman"/>
          <w:color w:val="auto"/>
        </w:rPr>
        <w:t>academic program, but does not</w:t>
      </w:r>
      <w:r w:rsidRPr="002B06F5">
        <w:rPr>
          <w:rFonts w:ascii="Arial" w:eastAsia="Times New Roman" w:hAnsi="Arial" w:cs="Arial"/>
          <w:color w:val="auto"/>
        </w:rPr>
        <w:t xml:space="preserve"> </w:t>
      </w:r>
      <w:r w:rsidRPr="002B06F5">
        <w:rPr>
          <w:rFonts w:eastAsia="Times New Roman"/>
          <w:color w:val="auto"/>
        </w:rPr>
        <w:t>require the student to provide any teaching or</w:t>
      </w:r>
      <w:r w:rsidRPr="002B06F5">
        <w:rPr>
          <w:rFonts w:ascii="Arial" w:eastAsia="Times New Roman" w:hAnsi="Arial" w:cs="Arial"/>
          <w:color w:val="auto"/>
        </w:rPr>
        <w:t xml:space="preserve"> </w:t>
      </w:r>
      <w:r w:rsidRPr="002B06F5">
        <w:rPr>
          <w:rFonts w:eastAsia="Times New Roman"/>
          <w:color w:val="auto"/>
        </w:rPr>
        <w:t>research support to the institution. The tuition of a</w:t>
      </w:r>
      <w:r w:rsidRPr="002B06F5">
        <w:rPr>
          <w:rFonts w:ascii="Arial" w:eastAsia="Times New Roman" w:hAnsi="Arial" w:cs="Arial"/>
          <w:color w:val="auto"/>
        </w:rPr>
        <w:t xml:space="preserve"> </w:t>
      </w:r>
      <w:r w:rsidRPr="002B06F5">
        <w:rPr>
          <w:rFonts w:eastAsia="Times New Roman"/>
          <w:color w:val="auto"/>
        </w:rPr>
        <w:t>student receiving a fellowship must be paid by the</w:t>
      </w:r>
      <w:r w:rsidRPr="002B06F5">
        <w:rPr>
          <w:rFonts w:ascii="Arial" w:eastAsia="Times New Roman" w:hAnsi="Arial" w:cs="Arial"/>
          <w:color w:val="auto"/>
        </w:rPr>
        <w:t xml:space="preserve"> </w:t>
      </w:r>
      <w:r w:rsidRPr="002B06F5">
        <w:rPr>
          <w:rFonts w:eastAsia="Times New Roman"/>
          <w:color w:val="auto"/>
        </w:rPr>
        <w:t>student, the granting organization, the department</w:t>
      </w:r>
      <w:r w:rsidRPr="002B06F5">
        <w:rPr>
          <w:rFonts w:ascii="Arial" w:eastAsia="Times New Roman" w:hAnsi="Arial" w:cs="Arial"/>
          <w:color w:val="auto"/>
        </w:rPr>
        <w:t xml:space="preserve"> </w:t>
      </w:r>
      <w:r w:rsidRPr="002B06F5">
        <w:rPr>
          <w:rFonts w:eastAsia="Times New Roman"/>
          <w:color w:val="auto"/>
        </w:rPr>
        <w:t>and/or school/college, or by the University with prior</w:t>
      </w:r>
      <w:r w:rsidRPr="002B06F5">
        <w:rPr>
          <w:rFonts w:ascii="Arial" w:eastAsia="Times New Roman" w:hAnsi="Arial" w:cs="Arial"/>
          <w:color w:val="auto"/>
        </w:rPr>
        <w:t xml:space="preserve"> </w:t>
      </w:r>
      <w:r w:rsidRPr="002B06F5">
        <w:rPr>
          <w:rFonts w:eastAsia="Times New Roman"/>
          <w:color w:val="auto"/>
        </w:rPr>
        <w:t>approval. An example of this can be found in the Policy on Competitive Federal Graduate Awards at</w:t>
      </w:r>
      <w:r w:rsidRPr="002B06F5">
        <w:rPr>
          <w:rFonts w:ascii="Arial" w:eastAsia="Times New Roman" w:hAnsi="Arial" w:cs="Arial"/>
          <w:color w:val="auto"/>
        </w:rPr>
        <w:t xml:space="preserve"> </w:t>
      </w:r>
      <w:r w:rsidRPr="002B06F5">
        <w:rPr>
          <w:rFonts w:eastAsia="Times New Roman"/>
          <w:color w:val="auto"/>
        </w:rPr>
        <w:t>policy.uconn.edu.</w:t>
      </w:r>
    </w:p>
    <w:p w14:paraId="03A936F2" w14:textId="13F62AAE" w:rsidR="00E650C1" w:rsidRPr="00E650C1" w:rsidRDefault="00E650C1" w:rsidP="00E650C1">
      <w:pPr>
        <w:pStyle w:val="ListParagraph"/>
        <w:numPr>
          <w:ilvl w:val="0"/>
          <w:numId w:val="8"/>
        </w:numPr>
        <w:rPr>
          <w:rFonts w:ascii="Arial" w:eastAsia="Times New Roman" w:hAnsi="Arial" w:cs="Arial"/>
          <w:color w:val="auto"/>
        </w:rPr>
      </w:pPr>
      <w:r w:rsidRPr="002B06F5">
        <w:rPr>
          <w:rFonts w:eastAsia="Times New Roman"/>
          <w:color w:val="auto"/>
        </w:rPr>
        <w:t>An internship is an experiential job placement designed to enhance the knowledge, skills, and abilities of a student</w:t>
      </w:r>
      <w:r w:rsidR="001B6ADD">
        <w:rPr>
          <w:rFonts w:eastAsia="Times New Roman"/>
          <w:color w:val="auto"/>
        </w:rPr>
        <w:t xml:space="preserve"> and to </w:t>
      </w:r>
      <w:r w:rsidRPr="002B06F5">
        <w:rPr>
          <w:rFonts w:eastAsia="Times New Roman"/>
          <w:color w:val="auto"/>
        </w:rPr>
        <w:t>enhance their employability</w:t>
      </w:r>
      <w:r w:rsidR="001B6ADD">
        <w:rPr>
          <w:rFonts w:eastAsia="Times New Roman"/>
          <w:color w:val="auto"/>
        </w:rPr>
        <w:t>.</w:t>
      </w:r>
      <w:r w:rsidRPr="002B06F5">
        <w:rPr>
          <w:rFonts w:eastAsia="Times New Roman"/>
          <w:color w:val="auto"/>
        </w:rPr>
        <w:t xml:space="preserve"> </w:t>
      </w:r>
      <w:r w:rsidR="001B6ADD">
        <w:rPr>
          <w:rFonts w:eastAsia="Times New Roman"/>
          <w:color w:val="auto"/>
        </w:rPr>
        <w:t>An internship</w:t>
      </w:r>
      <w:r w:rsidR="001B6ADD" w:rsidRPr="002B06F5">
        <w:rPr>
          <w:rFonts w:ascii="Arial" w:eastAsia="Times New Roman" w:hAnsi="Arial" w:cs="Arial"/>
          <w:color w:val="auto"/>
        </w:rPr>
        <w:t xml:space="preserve"> </w:t>
      </w:r>
      <w:r w:rsidRPr="002B06F5">
        <w:rPr>
          <w:rFonts w:eastAsia="Times New Roman"/>
          <w:color w:val="auto"/>
        </w:rPr>
        <w:t>requires a student to perform specific work at the host’s site. The tuition payment is the responsibility of</w:t>
      </w:r>
      <w:r w:rsidRPr="002B06F5">
        <w:rPr>
          <w:rFonts w:ascii="Arial" w:eastAsia="Times New Roman" w:hAnsi="Arial" w:cs="Arial"/>
          <w:color w:val="auto"/>
        </w:rPr>
        <w:t xml:space="preserve"> </w:t>
      </w:r>
      <w:r w:rsidRPr="002B06F5">
        <w:rPr>
          <w:rFonts w:eastAsia="Times New Roman"/>
          <w:color w:val="auto"/>
        </w:rPr>
        <w:t>the student, the host, or the external funding specifically designated for this purpose.</w:t>
      </w:r>
    </w:p>
    <w:p w14:paraId="519EA7EA" w14:textId="601D1107" w:rsidR="002B06F5" w:rsidRPr="003747F6" w:rsidRDefault="008E1085" w:rsidP="002B06F5">
      <w:pPr>
        <w:rPr>
          <w:rFonts w:eastAsia="Times New Roman"/>
          <w:color w:val="auto"/>
        </w:rPr>
      </w:pPr>
      <w:r>
        <w:rPr>
          <w:rFonts w:eastAsia="Times New Roman"/>
          <w:color w:val="auto"/>
        </w:rPr>
        <w:t>S</w:t>
      </w:r>
      <w:r w:rsidR="002B06F5" w:rsidRPr="003747F6">
        <w:rPr>
          <w:rFonts w:eastAsia="Times New Roman"/>
          <w:color w:val="auto"/>
        </w:rPr>
        <w:t xml:space="preserve">upport from any of these sources is subject to terms of the funding source and to approval by </w:t>
      </w:r>
      <w:r w:rsidR="002B06F5">
        <w:rPr>
          <w:rFonts w:eastAsia="Times New Roman"/>
          <w:color w:val="auto"/>
        </w:rPr>
        <w:t>T</w:t>
      </w:r>
      <w:r w:rsidR="002B06F5" w:rsidRPr="003747F6">
        <w:rPr>
          <w:rFonts w:eastAsia="Times New Roman"/>
          <w:color w:val="auto"/>
        </w:rPr>
        <w:t xml:space="preserve">he Graduate School. </w:t>
      </w:r>
      <w:r w:rsidR="002B06F5">
        <w:rPr>
          <w:rFonts w:eastAsia="Times New Roman"/>
          <w:color w:val="auto"/>
        </w:rPr>
        <w:t>In addition, all holders of an assistantship, fellowship, or internship are responsible for associated fees.</w:t>
      </w:r>
    </w:p>
    <w:p w14:paraId="00ECCED9" w14:textId="77777777" w:rsidR="002B06F5" w:rsidRPr="003747F6" w:rsidRDefault="002B06F5" w:rsidP="00CB5414">
      <w:pPr>
        <w:pStyle w:val="Heading3"/>
      </w:pPr>
      <w:r>
        <w:lastRenderedPageBreak/>
        <w:t xml:space="preserve">Acceptance of Offers of </w:t>
      </w:r>
      <w:r w:rsidRPr="00106A30">
        <w:t>Merit</w:t>
      </w:r>
      <w:r>
        <w:t>-based Support</w:t>
      </w:r>
    </w:p>
    <w:p w14:paraId="42B27479" w14:textId="2DBC0350" w:rsidR="00247AFD" w:rsidRDefault="00963EA2" w:rsidP="00876C35">
      <w:pPr>
        <w:spacing w:before="0"/>
        <w:rPr>
          <w:rFonts w:eastAsia="Times New Roman"/>
          <w:color w:val="auto"/>
        </w:rPr>
      </w:pPr>
      <w:r w:rsidRPr="003747F6">
        <w:rPr>
          <w:rFonts w:eastAsia="Times New Roman"/>
          <w:color w:val="auto"/>
        </w:rPr>
        <w:t>The University of Connecticut supports the Council of Graduate School</w:t>
      </w:r>
      <w:r w:rsidR="003747F6" w:rsidRPr="003747F6">
        <w:rPr>
          <w:rFonts w:eastAsia="Times New Roman"/>
          <w:color w:val="auto"/>
        </w:rPr>
        <w:t xml:space="preserve">s Resolution Regarding Graduate </w:t>
      </w:r>
      <w:r w:rsidRPr="003747F6">
        <w:rPr>
          <w:rFonts w:eastAsia="Times New Roman"/>
          <w:color w:val="auto"/>
        </w:rPr>
        <w:t>Scholars, Fe</w:t>
      </w:r>
      <w:r w:rsidR="00876C35" w:rsidRPr="003747F6">
        <w:rPr>
          <w:rFonts w:eastAsia="Times New Roman"/>
          <w:color w:val="auto"/>
        </w:rPr>
        <w:t>llows, Trainees, and Assistants</w:t>
      </w:r>
      <w:r w:rsidR="001B6ADD">
        <w:rPr>
          <w:rFonts w:eastAsia="Times New Roman"/>
          <w:color w:val="auto"/>
        </w:rPr>
        <w:t xml:space="preserve"> </w:t>
      </w:r>
      <w:r w:rsidR="001B6ADD" w:rsidRPr="0044203F">
        <w:rPr>
          <w:rFonts w:eastAsia="Times New Roman"/>
          <w:color w:val="auto"/>
        </w:rPr>
        <w:t>(see cgsnet.org/april-15-resolution</w:t>
      </w:r>
      <w:r w:rsidR="001B6ADD">
        <w:rPr>
          <w:rFonts w:eastAsia="Times New Roman"/>
          <w:color w:val="auto"/>
        </w:rPr>
        <w:t>)</w:t>
      </w:r>
      <w:r w:rsidR="00E650C1">
        <w:rPr>
          <w:rFonts w:eastAsia="Times New Roman"/>
          <w:color w:val="auto"/>
        </w:rPr>
        <w:t xml:space="preserve">. </w:t>
      </w:r>
      <w:r w:rsidRPr="003747F6">
        <w:rPr>
          <w:rFonts w:eastAsia="Times New Roman"/>
          <w:color w:val="auto"/>
        </w:rPr>
        <w:t>Acceptance of an offer of financial support (such as a graduate scholarship, fellowship, traineeship, or assistantship) for the next academic year by a prospective or enrolled graduate student completes an a</w:t>
      </w:r>
      <w:r w:rsidR="002A11C1" w:rsidRPr="003747F6">
        <w:rPr>
          <w:rFonts w:eastAsia="Times New Roman"/>
          <w:color w:val="auto"/>
        </w:rPr>
        <w:t xml:space="preserve">greement that both </w:t>
      </w:r>
      <w:r w:rsidR="000E2137">
        <w:rPr>
          <w:rFonts w:eastAsia="Times New Roman"/>
          <w:color w:val="auto"/>
        </w:rPr>
        <w:t xml:space="preserve">the </w:t>
      </w:r>
      <w:r w:rsidR="002A11C1" w:rsidRPr="003747F6">
        <w:rPr>
          <w:rFonts w:eastAsia="Times New Roman"/>
          <w:color w:val="auto"/>
        </w:rPr>
        <w:t xml:space="preserve">student and </w:t>
      </w:r>
      <w:r w:rsidR="000E2137">
        <w:rPr>
          <w:rFonts w:eastAsia="Times New Roman"/>
          <w:color w:val="auto"/>
        </w:rPr>
        <w:t>the University</w:t>
      </w:r>
      <w:r w:rsidRPr="003747F6">
        <w:rPr>
          <w:rFonts w:eastAsia="Times New Roman"/>
          <w:color w:val="auto"/>
        </w:rPr>
        <w:t xml:space="preserve"> expect to honor. In that context, the conditions affecting such offers and their acceptance must be defined carefully and understood by all parties.</w:t>
      </w:r>
    </w:p>
    <w:p w14:paraId="21C7F21D" w14:textId="0BEA0432" w:rsidR="00963EA2" w:rsidRPr="003747F6" w:rsidRDefault="00963EA2" w:rsidP="00963EA2">
      <w:pPr>
        <w:rPr>
          <w:rFonts w:eastAsia="Times New Roman"/>
          <w:color w:val="auto"/>
        </w:rPr>
      </w:pPr>
      <w:r w:rsidRPr="003747F6">
        <w:rPr>
          <w:rFonts w:eastAsia="Times New Roman"/>
          <w:color w:val="auto"/>
        </w:rPr>
        <w:t xml:space="preserve">Students are under no obligation to respond to offers of financial support prior to April </w:t>
      </w:r>
      <w:r w:rsidR="00887ED4" w:rsidRPr="003747F6">
        <w:rPr>
          <w:rFonts w:eastAsia="Times New Roman"/>
          <w:color w:val="auto"/>
        </w:rPr>
        <w:t>15</w:t>
      </w:r>
      <w:r w:rsidRPr="003747F6">
        <w:rPr>
          <w:rFonts w:eastAsia="Times New Roman"/>
          <w:color w:val="auto"/>
        </w:rPr>
        <w:t>; earlier deadlines for acceptance of such offers violate the intent of th</w:t>
      </w:r>
      <w:r w:rsidR="00876C35" w:rsidRPr="003747F6">
        <w:rPr>
          <w:rFonts w:eastAsia="Times New Roman"/>
          <w:color w:val="auto"/>
        </w:rPr>
        <w:t>is r</w:t>
      </w:r>
      <w:r w:rsidRPr="003747F6">
        <w:rPr>
          <w:rFonts w:eastAsia="Times New Roman"/>
          <w:color w:val="auto"/>
        </w:rPr>
        <w:t xml:space="preserve">esolution. In those </w:t>
      </w:r>
      <w:proofErr w:type="gramStart"/>
      <w:r w:rsidRPr="003747F6">
        <w:rPr>
          <w:rFonts w:eastAsia="Times New Roman"/>
          <w:color w:val="auto"/>
        </w:rPr>
        <w:t>instances</w:t>
      </w:r>
      <w:proofErr w:type="gramEnd"/>
      <w:r w:rsidRPr="003747F6">
        <w:rPr>
          <w:rFonts w:eastAsia="Times New Roman"/>
          <w:color w:val="auto"/>
        </w:rPr>
        <w:t xml:space="preserve"> in which a student accepts an offer before April </w:t>
      </w:r>
      <w:r w:rsidR="00887ED4" w:rsidRPr="003747F6">
        <w:rPr>
          <w:rFonts w:eastAsia="Times New Roman"/>
          <w:color w:val="auto"/>
        </w:rPr>
        <w:t>15</w:t>
      </w:r>
      <w:r w:rsidRPr="003747F6">
        <w:rPr>
          <w:rFonts w:eastAsia="Times New Roman"/>
          <w:color w:val="auto"/>
        </w:rPr>
        <w:t xml:space="preserve"> and subsequently desires to withdraw that acceptance, the student may submit in writing a resignation of the appointment at any time through April </w:t>
      </w:r>
      <w:r w:rsidR="00887ED4" w:rsidRPr="003747F6">
        <w:rPr>
          <w:rFonts w:eastAsia="Times New Roman"/>
          <w:color w:val="auto"/>
        </w:rPr>
        <w:t>15</w:t>
      </w:r>
      <w:r w:rsidRPr="003747F6">
        <w:rPr>
          <w:rFonts w:eastAsia="Times New Roman"/>
          <w:color w:val="auto"/>
        </w:rPr>
        <w:t>.</w:t>
      </w:r>
      <w:r w:rsidR="00554F03" w:rsidRPr="00554F03">
        <w:t xml:space="preserve"> </w:t>
      </w:r>
      <w:r w:rsidR="00554F03" w:rsidRPr="00554F03">
        <w:rPr>
          <w:rFonts w:eastAsia="Times New Roman"/>
          <w:color w:val="auto"/>
        </w:rPr>
        <w:t>An acceptance given or left in force after April 15 commits the student to first inform the program that they are withdrawing or resigning from the offer of financial support that they had previously accepted.</w:t>
      </w:r>
      <w:r w:rsidRPr="003747F6">
        <w:rPr>
          <w:rFonts w:eastAsia="Times New Roman"/>
          <w:color w:val="auto"/>
        </w:rPr>
        <w:t xml:space="preserve"> It is further agreed by the institutions and organiza</w:t>
      </w:r>
      <w:r w:rsidR="00862E5F" w:rsidRPr="003747F6">
        <w:rPr>
          <w:rFonts w:eastAsia="Times New Roman"/>
          <w:color w:val="auto"/>
        </w:rPr>
        <w:t>tions subscribing to the above resolution that a copy of this r</w:t>
      </w:r>
      <w:r w:rsidRPr="003747F6">
        <w:rPr>
          <w:rFonts w:eastAsia="Times New Roman"/>
          <w:color w:val="auto"/>
        </w:rPr>
        <w:t>esolution should accompany every scholarship, fellowship, traineeship, and assistantship offer.</w:t>
      </w:r>
    </w:p>
    <w:p w14:paraId="44194650" w14:textId="26C221BF" w:rsidR="00E650C1" w:rsidRPr="00E650C1" w:rsidRDefault="00E650C1" w:rsidP="00106A30">
      <w:pPr>
        <w:pStyle w:val="Heading2"/>
      </w:pPr>
      <w:r>
        <w:t>General Requirements</w:t>
      </w:r>
      <w:r w:rsidR="001B6ADD" w:rsidRPr="001B6ADD">
        <w:t xml:space="preserve"> </w:t>
      </w:r>
      <w:r w:rsidR="001B6ADD">
        <w:t>for Eligibility</w:t>
      </w:r>
    </w:p>
    <w:p w14:paraId="13859159" w14:textId="606A6AE7" w:rsidR="00963EA2" w:rsidRPr="003747F6" w:rsidRDefault="00C16987" w:rsidP="00963EA2">
      <w:pPr>
        <w:rPr>
          <w:rFonts w:eastAsia="Times New Roman"/>
          <w:color w:val="auto"/>
        </w:rPr>
      </w:pPr>
      <w:r>
        <w:rPr>
          <w:rFonts w:eastAsia="Times New Roman"/>
          <w:color w:val="auto"/>
        </w:rPr>
        <w:t>F</w:t>
      </w:r>
      <w:r w:rsidR="00963EA2" w:rsidRPr="003747F6">
        <w:rPr>
          <w:rFonts w:eastAsia="Times New Roman"/>
          <w:color w:val="auto"/>
        </w:rPr>
        <w:t>inancial aid recipients must meet Satisfactory Academic Progress (SAP) requirements, which are based on federal regulations. These requirements include maintenance of an appro</w:t>
      </w:r>
      <w:r w:rsidR="00344DC8">
        <w:rPr>
          <w:rFonts w:eastAsia="Times New Roman"/>
          <w:color w:val="auto"/>
        </w:rPr>
        <w:t>priate grade point average (3.0</w:t>
      </w:r>
      <w:r w:rsidR="00963EA2" w:rsidRPr="003747F6">
        <w:rPr>
          <w:rFonts w:eastAsia="Times New Roman"/>
          <w:color w:val="auto"/>
        </w:rPr>
        <w:t>) and satisfactory completion of a percentage (</w:t>
      </w:r>
      <w:r w:rsidR="00783713">
        <w:rPr>
          <w:rFonts w:eastAsia="Times New Roman"/>
          <w:color w:val="auto"/>
        </w:rPr>
        <w:t>67</w:t>
      </w:r>
      <w:r w:rsidR="00963EA2" w:rsidRPr="003747F6">
        <w:rPr>
          <w:rFonts w:eastAsia="Times New Roman"/>
          <w:color w:val="auto"/>
        </w:rPr>
        <w:t>%) of the number of credit hours attempted in each award year, as well as not exceeding published credit maximums for the student’s program plan.</w:t>
      </w:r>
      <w:r w:rsidR="0082083B">
        <w:rPr>
          <w:rFonts w:eastAsia="Times New Roman"/>
          <w:color w:val="auto"/>
        </w:rPr>
        <w:t xml:space="preserve"> </w:t>
      </w:r>
      <w:r w:rsidR="0082083B" w:rsidRPr="0082083B">
        <w:rPr>
          <w:rFonts w:eastAsia="Times New Roman"/>
          <w:color w:val="auto"/>
        </w:rPr>
        <w:t xml:space="preserve">The </w:t>
      </w:r>
      <w:r w:rsidR="00B227C3" w:rsidRPr="00B227C3">
        <w:rPr>
          <w:rFonts w:eastAsia="Times New Roman"/>
          <w:color w:val="auto"/>
        </w:rPr>
        <w:t>credit maximum for doctoral students is 144 attempted credits</w:t>
      </w:r>
      <w:r w:rsidR="00B227C3">
        <w:rPr>
          <w:rFonts w:eastAsia="Times New Roman"/>
          <w:color w:val="auto"/>
        </w:rPr>
        <w:t xml:space="preserve"> and the </w:t>
      </w:r>
      <w:r w:rsidR="0082083B" w:rsidRPr="0082083B">
        <w:rPr>
          <w:rFonts w:eastAsia="Times New Roman"/>
          <w:color w:val="auto"/>
        </w:rPr>
        <w:t xml:space="preserve">credit maximum for </w:t>
      </w:r>
      <w:r w:rsidR="00B227C3">
        <w:rPr>
          <w:rFonts w:eastAsia="Times New Roman"/>
          <w:color w:val="auto"/>
        </w:rPr>
        <w:t xml:space="preserve">all other </w:t>
      </w:r>
      <w:r w:rsidR="0082083B" w:rsidRPr="0082083B">
        <w:rPr>
          <w:rFonts w:eastAsia="Times New Roman"/>
          <w:color w:val="auto"/>
        </w:rPr>
        <w:t>graduate students is 108 attempted credits</w:t>
      </w:r>
      <w:r w:rsidR="00B227C3">
        <w:rPr>
          <w:rFonts w:eastAsia="Times New Roman"/>
          <w:color w:val="auto"/>
        </w:rPr>
        <w:t>.</w:t>
      </w:r>
    </w:p>
    <w:p w14:paraId="71042433" w14:textId="34E7240A" w:rsidR="002C4A0D" w:rsidRPr="003747F6" w:rsidRDefault="002C4A0D" w:rsidP="002C4A0D">
      <w:pPr>
        <w:rPr>
          <w:color w:val="auto"/>
        </w:rPr>
      </w:pPr>
      <w:r w:rsidRPr="003747F6">
        <w:rPr>
          <w:color w:val="auto"/>
        </w:rPr>
        <w:t>Please visit financialaid.uconn.edu for more information related to the terms and conditions of financial aid.</w:t>
      </w:r>
    </w:p>
    <w:p w14:paraId="4E6861B7" w14:textId="14AEAFFA" w:rsidR="00963EA2" w:rsidRPr="00D432F5" w:rsidRDefault="00D432F5" w:rsidP="00660E6E">
      <w:pPr>
        <w:pStyle w:val="Heading2"/>
      </w:pPr>
      <w:r>
        <w:t xml:space="preserve">Specific Requirements Related to </w:t>
      </w:r>
      <w:r w:rsidR="00963EA2" w:rsidRPr="00D432F5">
        <w:t>Graduate Assistantships</w:t>
      </w:r>
    </w:p>
    <w:p w14:paraId="361F816C" w14:textId="79DE6E9D" w:rsidR="00247AFD" w:rsidRDefault="00963EA2" w:rsidP="00963EA2">
      <w:pPr>
        <w:rPr>
          <w:rFonts w:eastAsia="Times New Roman"/>
          <w:color w:val="auto"/>
        </w:rPr>
      </w:pPr>
      <w:r w:rsidRPr="003747F6">
        <w:rPr>
          <w:rFonts w:eastAsia="Times New Roman"/>
          <w:color w:val="auto"/>
        </w:rPr>
        <w:t>To be appointed, to retain an appointment, or to be reappointed</w:t>
      </w:r>
      <w:r w:rsidR="00D432F5">
        <w:rPr>
          <w:rFonts w:eastAsia="Times New Roman"/>
          <w:color w:val="auto"/>
        </w:rPr>
        <w:t xml:space="preserve"> as a graduate assistant</w:t>
      </w:r>
      <w:r w:rsidRPr="003747F6">
        <w:rPr>
          <w:rFonts w:eastAsia="Times New Roman"/>
          <w:color w:val="auto"/>
        </w:rPr>
        <w:t xml:space="preserve">, a student must </w:t>
      </w:r>
      <w:r w:rsidR="00862E5F" w:rsidRPr="003747F6">
        <w:rPr>
          <w:rFonts w:eastAsia="Times New Roman"/>
          <w:color w:val="auto"/>
        </w:rPr>
        <w:t>have been accorded regular (not p</w:t>
      </w:r>
      <w:r w:rsidRPr="003747F6">
        <w:rPr>
          <w:rFonts w:eastAsia="Times New Roman"/>
          <w:color w:val="auto"/>
        </w:rPr>
        <w:t xml:space="preserve">rovisional) status, must have been maintaining a cumulative grade point average of at least </w:t>
      </w:r>
      <w:r w:rsidR="005362D3" w:rsidRPr="003747F6">
        <w:rPr>
          <w:rFonts w:eastAsia="Times New Roman"/>
          <w:color w:val="auto"/>
        </w:rPr>
        <w:t>“</w:t>
      </w:r>
      <w:r w:rsidRPr="003747F6">
        <w:rPr>
          <w:rFonts w:eastAsia="Times New Roman"/>
          <w:color w:val="auto"/>
        </w:rPr>
        <w:t>B</w:t>
      </w:r>
      <w:r w:rsidR="005362D3" w:rsidRPr="003747F6">
        <w:rPr>
          <w:rFonts w:eastAsia="Times New Roman"/>
          <w:color w:val="auto"/>
        </w:rPr>
        <w:t>”</w:t>
      </w:r>
      <w:r w:rsidRPr="003747F6">
        <w:rPr>
          <w:rFonts w:eastAsia="Times New Roman"/>
          <w:color w:val="auto"/>
        </w:rPr>
        <w:t xml:space="preserve"> (3.0) in any coursework taken, must be eligible to register (i.e., mu</w:t>
      </w:r>
      <w:r w:rsidR="006F2AA4" w:rsidRPr="003747F6">
        <w:rPr>
          <w:rFonts w:eastAsia="Times New Roman"/>
          <w:color w:val="auto"/>
        </w:rPr>
        <w:t xml:space="preserve">st not have more than three </w:t>
      </w:r>
      <w:r w:rsidRPr="003747F6">
        <w:rPr>
          <w:rFonts w:eastAsia="Times New Roman"/>
          <w:color w:val="auto"/>
        </w:rPr>
        <w:t xml:space="preserve">viable grades of Incomplete on </w:t>
      </w:r>
      <w:r w:rsidR="0046562E" w:rsidRPr="003747F6">
        <w:rPr>
          <w:rFonts w:eastAsia="Times New Roman"/>
          <w:color w:val="auto"/>
        </w:rPr>
        <w:t>their</w:t>
      </w:r>
      <w:r w:rsidRPr="003747F6">
        <w:rPr>
          <w:rFonts w:eastAsia="Times New Roman"/>
          <w:color w:val="auto"/>
        </w:rPr>
        <w:t xml:space="preserve"> academic record), must be enrolled in a graduate degree program scheduled to extend through the entire period of the appointment or reappointment, and must be a full-time student, counting coursework and/or its equivalent together with assistan</w:t>
      </w:r>
      <w:r w:rsidR="005362D3" w:rsidRPr="003747F6">
        <w:rPr>
          <w:rFonts w:eastAsia="Times New Roman"/>
          <w:color w:val="auto"/>
        </w:rPr>
        <w:t>tship duties (</w:t>
      </w:r>
      <w:r w:rsidR="00D432F5">
        <w:rPr>
          <w:rFonts w:eastAsia="Times New Roman"/>
          <w:color w:val="auto"/>
        </w:rPr>
        <w:t>s</w:t>
      </w:r>
      <w:r w:rsidR="005362D3" w:rsidRPr="003747F6">
        <w:rPr>
          <w:rFonts w:eastAsia="Times New Roman"/>
          <w:color w:val="auto"/>
        </w:rPr>
        <w:t>ee “</w:t>
      </w:r>
      <w:r w:rsidR="001B6ADD">
        <w:rPr>
          <w:rFonts w:eastAsia="Times New Roman"/>
          <w:color w:val="auto"/>
        </w:rPr>
        <w:t>Credit</w:t>
      </w:r>
      <w:r w:rsidR="001B6ADD" w:rsidRPr="003747F6">
        <w:rPr>
          <w:rFonts w:eastAsia="Times New Roman"/>
          <w:color w:val="auto"/>
        </w:rPr>
        <w:t xml:space="preserve"> </w:t>
      </w:r>
      <w:r w:rsidR="005362D3" w:rsidRPr="003747F6">
        <w:rPr>
          <w:rFonts w:eastAsia="Times New Roman"/>
          <w:color w:val="auto"/>
        </w:rPr>
        <w:t>Loads</w:t>
      </w:r>
      <w:r w:rsidRPr="003747F6">
        <w:rPr>
          <w:rFonts w:eastAsia="Times New Roman"/>
          <w:color w:val="auto"/>
        </w:rPr>
        <w:t>”</w:t>
      </w:r>
      <w:r w:rsidR="00D432F5">
        <w:rPr>
          <w:rFonts w:eastAsia="Times New Roman"/>
          <w:color w:val="auto"/>
        </w:rPr>
        <w:t xml:space="preserve"> under Academic Regulations</w:t>
      </w:r>
      <w:r w:rsidRPr="003747F6">
        <w:rPr>
          <w:rFonts w:eastAsia="Times New Roman"/>
          <w:color w:val="auto"/>
        </w:rPr>
        <w:t>), throughout the period.</w:t>
      </w:r>
    </w:p>
    <w:p w14:paraId="4497B0D1" w14:textId="351D4DB5" w:rsidR="00247AFD" w:rsidRDefault="00963EA2" w:rsidP="00963EA2">
      <w:pPr>
        <w:rPr>
          <w:rFonts w:eastAsia="Times New Roman"/>
          <w:color w:val="auto"/>
        </w:rPr>
      </w:pPr>
      <w:r w:rsidRPr="003747F6">
        <w:rPr>
          <w:rFonts w:eastAsia="Times New Roman"/>
          <w:color w:val="auto"/>
        </w:rPr>
        <w:t>The holder of a full assistantship devotes one-half of available time to studies and one-half (approximately twenty hours per week) to assistantship duties, whereas the holder of a half assistantship devotes three-quarters of available time to studies and one-</w:t>
      </w:r>
      <w:r w:rsidR="00D40A3C">
        <w:rPr>
          <w:rFonts w:eastAsia="Times New Roman"/>
          <w:color w:val="auto"/>
        </w:rPr>
        <w:t>quarter (approximately 10</w:t>
      </w:r>
      <w:r w:rsidRPr="003747F6">
        <w:rPr>
          <w:rFonts w:eastAsia="Times New Roman"/>
          <w:color w:val="auto"/>
        </w:rPr>
        <w:t xml:space="preserve"> hours per week) to assistantship duties. Assistantships are not available for </w:t>
      </w:r>
      <w:r w:rsidR="00C16987">
        <w:rPr>
          <w:rFonts w:eastAsia="Times New Roman"/>
          <w:color w:val="auto"/>
        </w:rPr>
        <w:t>fewer</w:t>
      </w:r>
      <w:r w:rsidR="00C16987" w:rsidRPr="003747F6">
        <w:rPr>
          <w:rFonts w:eastAsia="Times New Roman"/>
          <w:color w:val="auto"/>
        </w:rPr>
        <w:t xml:space="preserve"> </w:t>
      </w:r>
      <w:r w:rsidRPr="003747F6">
        <w:rPr>
          <w:rFonts w:eastAsia="Times New Roman"/>
          <w:color w:val="auto"/>
        </w:rPr>
        <w:t xml:space="preserve">than </w:t>
      </w:r>
      <w:r w:rsidR="00D40A3C">
        <w:rPr>
          <w:rFonts w:eastAsia="Times New Roman"/>
          <w:color w:val="auto"/>
        </w:rPr>
        <w:t>10</w:t>
      </w:r>
      <w:r w:rsidRPr="003747F6">
        <w:rPr>
          <w:rFonts w:eastAsia="Times New Roman"/>
          <w:color w:val="auto"/>
        </w:rPr>
        <w:t xml:space="preserve"> hours per week. </w:t>
      </w:r>
      <w:r w:rsidR="00E029A0">
        <w:rPr>
          <w:rFonts w:eastAsia="Times New Roman"/>
          <w:color w:val="auto"/>
        </w:rPr>
        <w:t>B</w:t>
      </w:r>
      <w:r w:rsidR="00E029A0" w:rsidRPr="003747F6">
        <w:rPr>
          <w:rFonts w:eastAsia="Times New Roman"/>
          <w:color w:val="auto"/>
        </w:rPr>
        <w:t>ecause of th</w:t>
      </w:r>
      <w:r w:rsidR="00E029A0">
        <w:rPr>
          <w:rFonts w:eastAsia="Times New Roman"/>
          <w:color w:val="auto"/>
        </w:rPr>
        <w:t xml:space="preserve">e </w:t>
      </w:r>
      <w:r w:rsidR="00E029A0" w:rsidRPr="003747F6">
        <w:rPr>
          <w:rFonts w:eastAsia="Times New Roman"/>
          <w:color w:val="auto"/>
        </w:rPr>
        <w:t>added workload</w:t>
      </w:r>
      <w:r w:rsidR="00E029A0">
        <w:rPr>
          <w:rFonts w:eastAsia="Times New Roman"/>
          <w:color w:val="auto"/>
        </w:rPr>
        <w:t xml:space="preserve"> associated with their assistantship duties, g</w:t>
      </w:r>
      <w:r w:rsidR="00E029A0" w:rsidRPr="003747F6">
        <w:rPr>
          <w:rFonts w:eastAsia="Times New Roman"/>
          <w:color w:val="auto"/>
        </w:rPr>
        <w:t xml:space="preserve">raduate assistants ordinarily take fewer </w:t>
      </w:r>
      <w:r w:rsidR="00E029A0">
        <w:rPr>
          <w:rFonts w:eastAsia="Times New Roman"/>
          <w:color w:val="auto"/>
        </w:rPr>
        <w:t>courses per year</w:t>
      </w:r>
      <w:r w:rsidR="001B6ADD">
        <w:rPr>
          <w:rFonts w:eastAsia="Times New Roman"/>
          <w:color w:val="auto"/>
        </w:rPr>
        <w:t xml:space="preserve"> than they otherwise would</w:t>
      </w:r>
      <w:r w:rsidR="00E029A0">
        <w:rPr>
          <w:rFonts w:eastAsia="Times New Roman"/>
          <w:color w:val="auto"/>
        </w:rPr>
        <w:t>.</w:t>
      </w:r>
      <w:r w:rsidR="00247AFD">
        <w:rPr>
          <w:rFonts w:eastAsia="Times New Roman"/>
          <w:color w:val="auto"/>
        </w:rPr>
        <w:t xml:space="preserve"> </w:t>
      </w:r>
      <w:r w:rsidR="00E029A0">
        <w:rPr>
          <w:rFonts w:eastAsia="Times New Roman"/>
          <w:color w:val="auto"/>
        </w:rPr>
        <w:t>In addition, because g</w:t>
      </w:r>
      <w:r w:rsidRPr="003747F6">
        <w:rPr>
          <w:rFonts w:eastAsia="Times New Roman"/>
          <w:color w:val="auto"/>
        </w:rPr>
        <w:t>raduate assistants divide their full-time efforts between study and assistantship responsibilities</w:t>
      </w:r>
      <w:r w:rsidR="00E029A0">
        <w:rPr>
          <w:rFonts w:eastAsia="Times New Roman"/>
          <w:color w:val="auto"/>
        </w:rPr>
        <w:t>,</w:t>
      </w:r>
      <w:r w:rsidRPr="003747F6">
        <w:rPr>
          <w:rFonts w:eastAsia="Times New Roman"/>
          <w:color w:val="auto"/>
        </w:rPr>
        <w:t xml:space="preserve"> they may not hold concurrent employment outside the University without the written consent of their major advisor.</w:t>
      </w:r>
    </w:p>
    <w:p w14:paraId="0FFFD6B7" w14:textId="48D95ECE" w:rsidR="00963EA2" w:rsidRPr="003747F6" w:rsidRDefault="00963EA2" w:rsidP="00963EA2">
      <w:pPr>
        <w:rPr>
          <w:rFonts w:eastAsia="Times New Roman"/>
          <w:color w:val="auto"/>
          <w:sz w:val="25"/>
          <w:szCs w:val="25"/>
        </w:rPr>
      </w:pPr>
      <w:r w:rsidRPr="003747F6">
        <w:rPr>
          <w:rFonts w:eastAsia="Times New Roman" w:cs="Arial"/>
          <w:color w:val="auto"/>
        </w:rPr>
        <w:t xml:space="preserve">All graduate assistants in programs based at the </w:t>
      </w:r>
      <w:r w:rsidR="00C16987">
        <w:rPr>
          <w:rFonts w:eastAsia="Times New Roman" w:cs="Arial"/>
          <w:color w:val="auto"/>
        </w:rPr>
        <w:t xml:space="preserve">UConn </w:t>
      </w:r>
      <w:r w:rsidRPr="003747F6">
        <w:rPr>
          <w:rFonts w:eastAsia="Times New Roman" w:cs="Arial"/>
          <w:color w:val="auto"/>
        </w:rPr>
        <w:t xml:space="preserve">Health Center are awarded the same stipend. </w:t>
      </w:r>
      <w:r w:rsidR="00E029A0">
        <w:rPr>
          <w:rFonts w:eastAsia="Times New Roman" w:cs="Arial"/>
          <w:color w:val="auto"/>
        </w:rPr>
        <w:t>(</w:t>
      </w:r>
      <w:r w:rsidR="00ED5BC7" w:rsidRPr="003747F6">
        <w:rPr>
          <w:rFonts w:eastAsia="Times New Roman" w:cs="Arial"/>
          <w:color w:val="auto"/>
        </w:rPr>
        <w:t>Twelve-month</w:t>
      </w:r>
      <w:r w:rsidRPr="003747F6">
        <w:rPr>
          <w:rFonts w:eastAsia="Times New Roman" w:cs="Arial"/>
          <w:color w:val="auto"/>
        </w:rPr>
        <w:t xml:space="preserve"> rates for the </w:t>
      </w:r>
      <w:r w:rsidR="00C16987">
        <w:rPr>
          <w:rFonts w:eastAsia="Times New Roman" w:cs="Arial"/>
          <w:color w:val="auto"/>
        </w:rPr>
        <w:t xml:space="preserve">UConn </w:t>
      </w:r>
      <w:r w:rsidRPr="003747F6">
        <w:rPr>
          <w:rFonts w:eastAsia="Times New Roman" w:cs="Arial"/>
          <w:color w:val="auto"/>
        </w:rPr>
        <w:t xml:space="preserve">Health Center can be found at </w:t>
      </w:r>
      <w:r w:rsidR="00C16987" w:rsidRPr="00C16987">
        <w:rPr>
          <w:rFonts w:eastAsia="Times New Roman" w:cs="Arial"/>
          <w:color w:val="auto"/>
        </w:rPr>
        <w:t>health.uconn.edu/graduate-school/admissions/financial-support/.</w:t>
      </w:r>
      <w:r w:rsidR="00E029A0">
        <w:rPr>
          <w:rFonts w:eastAsia="Times New Roman" w:cs="Arial"/>
          <w:color w:val="auto"/>
        </w:rPr>
        <w:t>)</w:t>
      </w:r>
      <w:r w:rsidRPr="003747F6">
        <w:rPr>
          <w:rFonts w:eastAsia="Times New Roman" w:cs="Arial"/>
          <w:color w:val="auto"/>
        </w:rPr>
        <w:t xml:space="preserve"> </w:t>
      </w:r>
      <w:r w:rsidR="00E029A0">
        <w:rPr>
          <w:rFonts w:eastAsia="Times New Roman" w:cs="Arial"/>
          <w:color w:val="auto"/>
        </w:rPr>
        <w:t>However, s</w:t>
      </w:r>
      <w:r w:rsidRPr="003747F6">
        <w:rPr>
          <w:rFonts w:eastAsia="Times New Roman" w:cs="Arial"/>
          <w:color w:val="auto"/>
        </w:rPr>
        <w:t xml:space="preserve">tipend rates for graduate assistants </w:t>
      </w:r>
      <w:r w:rsidR="00E029A0">
        <w:rPr>
          <w:rFonts w:eastAsia="Times New Roman" w:cs="Arial"/>
          <w:color w:val="auto"/>
        </w:rPr>
        <w:t>in programs based at Storrs or a regional campus</w:t>
      </w:r>
      <w:r w:rsidR="00C16987">
        <w:rPr>
          <w:rFonts w:eastAsia="Times New Roman" w:cs="Arial"/>
          <w:color w:val="auto"/>
        </w:rPr>
        <w:t xml:space="preserve">, </w:t>
      </w:r>
      <w:r w:rsidR="00C16987" w:rsidRPr="00C16987">
        <w:rPr>
          <w:rFonts w:eastAsia="Times New Roman" w:cs="Arial"/>
          <w:color w:val="auto"/>
        </w:rPr>
        <w:t>which can be found at payroll.uconn.edu</w:t>
      </w:r>
      <w:r w:rsidR="00C16987">
        <w:rPr>
          <w:rFonts w:eastAsia="Times New Roman" w:cs="Arial"/>
          <w:color w:val="auto"/>
        </w:rPr>
        <w:t>,</w:t>
      </w:r>
      <w:r w:rsidR="00E029A0">
        <w:rPr>
          <w:rFonts w:eastAsia="Times New Roman" w:cs="Arial"/>
          <w:color w:val="auto"/>
        </w:rPr>
        <w:t xml:space="preserve"> are </w:t>
      </w:r>
      <w:r w:rsidR="001B6ADD">
        <w:rPr>
          <w:rFonts w:eastAsia="Times New Roman" w:cs="Arial"/>
          <w:color w:val="auto"/>
        </w:rPr>
        <w:t>based on</w:t>
      </w:r>
      <w:r w:rsidRPr="003747F6">
        <w:rPr>
          <w:rFonts w:eastAsia="Times New Roman" w:cs="Arial"/>
          <w:color w:val="auto"/>
        </w:rPr>
        <w:t xml:space="preserve"> </w:t>
      </w:r>
      <w:r w:rsidR="004D508C" w:rsidRPr="004D508C">
        <w:rPr>
          <w:rFonts w:eastAsia="Times New Roman" w:cs="Arial"/>
          <w:color w:val="auto"/>
        </w:rPr>
        <w:t xml:space="preserve">levels that reflect </w:t>
      </w:r>
      <w:r w:rsidRPr="003747F6">
        <w:rPr>
          <w:rFonts w:eastAsia="Times New Roman" w:cs="Arial"/>
          <w:color w:val="auto"/>
        </w:rPr>
        <w:t>progress toward the advanced degree and experience</w:t>
      </w:r>
      <w:r w:rsidR="004D508C">
        <w:rPr>
          <w:rFonts w:eastAsia="Times New Roman" w:cs="Arial"/>
          <w:color w:val="auto"/>
        </w:rPr>
        <w:t>, defined as follows</w:t>
      </w:r>
      <w:r w:rsidR="00E029A0">
        <w:rPr>
          <w:rFonts w:eastAsia="Times New Roman" w:cs="Arial"/>
          <w:color w:val="auto"/>
        </w:rPr>
        <w:t>:</w:t>
      </w:r>
    </w:p>
    <w:p w14:paraId="64DCF75B" w14:textId="7F750E7C" w:rsidR="00963EA2" w:rsidRPr="003747F6" w:rsidRDefault="00963EA2" w:rsidP="00963EA2">
      <w:pPr>
        <w:pStyle w:val="ListParagraph"/>
        <w:numPr>
          <w:ilvl w:val="0"/>
          <w:numId w:val="6"/>
        </w:numPr>
        <w:rPr>
          <w:rFonts w:eastAsia="Times New Roman" w:cs="Arial"/>
          <w:color w:val="auto"/>
        </w:rPr>
      </w:pPr>
      <w:r w:rsidRPr="003747F6">
        <w:rPr>
          <w:rFonts w:eastAsia="Times New Roman" w:cs="Arial"/>
          <w:b/>
          <w:color w:val="auto"/>
        </w:rPr>
        <w:t xml:space="preserve">Level 1: </w:t>
      </w:r>
      <w:r w:rsidRPr="003747F6">
        <w:rPr>
          <w:rFonts w:eastAsia="Times New Roman" w:cs="Arial"/>
          <w:color w:val="auto"/>
        </w:rPr>
        <w:t xml:space="preserve">For graduate assistants with at least </w:t>
      </w:r>
      <w:r w:rsidR="00D40A3C">
        <w:rPr>
          <w:rFonts w:eastAsia="Times New Roman" w:cs="Arial"/>
          <w:color w:val="auto"/>
        </w:rPr>
        <w:t>a</w:t>
      </w:r>
      <w:r w:rsidRPr="003747F6">
        <w:rPr>
          <w:rFonts w:eastAsia="Times New Roman" w:cs="Arial"/>
          <w:color w:val="auto"/>
        </w:rPr>
        <w:t xml:space="preserve"> baccalaureate</w:t>
      </w:r>
      <w:r w:rsidR="00D40A3C">
        <w:rPr>
          <w:rFonts w:eastAsia="Times New Roman" w:cs="Arial"/>
          <w:color w:val="auto"/>
        </w:rPr>
        <w:t xml:space="preserve"> degree</w:t>
      </w:r>
      <w:r w:rsidR="00C11A3F" w:rsidRPr="003747F6">
        <w:rPr>
          <w:rFonts w:eastAsia="Times New Roman" w:cs="Arial"/>
          <w:color w:val="auto"/>
        </w:rPr>
        <w:t>.</w:t>
      </w:r>
    </w:p>
    <w:p w14:paraId="0C0A45D6" w14:textId="7A098DBD" w:rsidR="00963EA2" w:rsidRPr="003747F6" w:rsidRDefault="00963EA2" w:rsidP="00963EA2">
      <w:pPr>
        <w:pStyle w:val="ListParagraph"/>
        <w:numPr>
          <w:ilvl w:val="0"/>
          <w:numId w:val="6"/>
        </w:numPr>
        <w:rPr>
          <w:rFonts w:eastAsia="Times New Roman" w:cs="Arial"/>
          <w:color w:val="auto"/>
        </w:rPr>
      </w:pPr>
      <w:r w:rsidRPr="003747F6">
        <w:rPr>
          <w:rFonts w:eastAsia="Times New Roman" w:cs="Arial"/>
          <w:b/>
          <w:color w:val="auto"/>
        </w:rPr>
        <w:lastRenderedPageBreak/>
        <w:t>Level 2</w:t>
      </w:r>
      <w:r w:rsidRPr="003747F6">
        <w:rPr>
          <w:rFonts w:eastAsia="Times New Roman" w:cs="Arial"/>
          <w:color w:val="auto"/>
        </w:rPr>
        <w:t xml:space="preserve">: For experienced graduate assistants in a doctoral program with at least </w:t>
      </w:r>
      <w:r w:rsidR="00D40A3C">
        <w:rPr>
          <w:rFonts w:eastAsia="Times New Roman" w:cs="Arial"/>
          <w:color w:val="auto"/>
        </w:rPr>
        <w:t>a</w:t>
      </w:r>
      <w:r w:rsidRPr="003747F6">
        <w:rPr>
          <w:rFonts w:eastAsia="Times New Roman" w:cs="Arial"/>
          <w:color w:val="auto"/>
        </w:rPr>
        <w:t xml:space="preserve"> master’s degree or its equivalent in the field of graduate study. Equivalency consists of 30</w:t>
      </w:r>
      <w:r w:rsidR="00D40A3C">
        <w:rPr>
          <w:rFonts w:eastAsia="Times New Roman" w:cs="Arial"/>
          <w:color w:val="auto"/>
        </w:rPr>
        <w:t xml:space="preserve"> </w:t>
      </w:r>
      <w:r w:rsidRPr="003747F6">
        <w:rPr>
          <w:rFonts w:eastAsia="Times New Roman" w:cs="Arial"/>
          <w:color w:val="auto"/>
        </w:rPr>
        <w:t xml:space="preserve">credits of appropriate coursework beyond the baccalaureate </w:t>
      </w:r>
      <w:r w:rsidR="00D40A3C">
        <w:rPr>
          <w:rFonts w:eastAsia="Times New Roman" w:cs="Arial"/>
          <w:color w:val="auto"/>
        </w:rPr>
        <w:t>degree</w:t>
      </w:r>
      <w:r w:rsidRPr="003747F6">
        <w:rPr>
          <w:rFonts w:eastAsia="Times New Roman" w:cs="Arial"/>
          <w:color w:val="auto"/>
        </w:rPr>
        <w:t>, together with admission to a doctoral program.</w:t>
      </w:r>
    </w:p>
    <w:p w14:paraId="73EE9898" w14:textId="746A875F" w:rsidR="00963EA2" w:rsidRPr="003747F6" w:rsidRDefault="00963EA2" w:rsidP="00963EA2">
      <w:pPr>
        <w:pStyle w:val="ListParagraph"/>
        <w:numPr>
          <w:ilvl w:val="0"/>
          <w:numId w:val="6"/>
        </w:numPr>
        <w:rPr>
          <w:rFonts w:eastAsia="Times New Roman" w:cs="Arial"/>
          <w:color w:val="auto"/>
        </w:rPr>
      </w:pPr>
      <w:r w:rsidRPr="003747F6">
        <w:rPr>
          <w:rFonts w:eastAsia="Times New Roman" w:cs="Arial"/>
          <w:b/>
          <w:color w:val="auto"/>
        </w:rPr>
        <w:t>Level 3</w:t>
      </w:r>
      <w:r w:rsidRPr="003747F6">
        <w:rPr>
          <w:rFonts w:eastAsia="Times New Roman" w:cs="Arial"/>
          <w:color w:val="auto"/>
        </w:rPr>
        <w:t xml:space="preserve">: For students with experience as graduate assistants who have at least </w:t>
      </w:r>
      <w:r w:rsidR="00D40A3C">
        <w:rPr>
          <w:rFonts w:eastAsia="Times New Roman" w:cs="Arial"/>
          <w:color w:val="auto"/>
        </w:rPr>
        <w:t>a</w:t>
      </w:r>
      <w:r w:rsidRPr="003747F6">
        <w:rPr>
          <w:rFonts w:eastAsia="Times New Roman" w:cs="Arial"/>
          <w:color w:val="auto"/>
        </w:rPr>
        <w:t xml:space="preserve"> master’s degree or its equivalent and who have passed the doctoral general examination.</w:t>
      </w:r>
    </w:p>
    <w:p w14:paraId="2E061DE1" w14:textId="097338A9" w:rsidR="00247AFD" w:rsidRDefault="00E029A0" w:rsidP="00963EA2">
      <w:pPr>
        <w:rPr>
          <w:rFonts w:eastAsia="Times New Roman" w:cs="Arial"/>
          <w:color w:val="auto"/>
        </w:rPr>
      </w:pPr>
      <w:r w:rsidRPr="003747F6">
        <w:rPr>
          <w:rFonts w:eastAsia="Times New Roman"/>
          <w:color w:val="auto"/>
        </w:rPr>
        <w:t xml:space="preserve">When </w:t>
      </w:r>
      <w:r>
        <w:rPr>
          <w:rFonts w:eastAsia="Times New Roman"/>
          <w:color w:val="auto"/>
        </w:rPr>
        <w:t xml:space="preserve">a </w:t>
      </w:r>
      <w:r w:rsidRPr="003747F6">
        <w:rPr>
          <w:rFonts w:eastAsia="Times New Roman"/>
          <w:color w:val="auto"/>
        </w:rPr>
        <w:t>graduate assistant at Storrs or a regional campus become</w:t>
      </w:r>
      <w:r w:rsidR="00CE5681">
        <w:rPr>
          <w:rFonts w:eastAsia="Times New Roman"/>
          <w:color w:val="auto"/>
        </w:rPr>
        <w:t>s</w:t>
      </w:r>
      <w:r w:rsidRPr="003747F6">
        <w:rPr>
          <w:rFonts w:eastAsia="Times New Roman"/>
          <w:color w:val="auto"/>
        </w:rPr>
        <w:t xml:space="preserve"> eligible for a Level 2 or Level 3 stipend, the</w:t>
      </w:r>
      <w:r>
        <w:rPr>
          <w:rFonts w:eastAsia="Times New Roman"/>
          <w:color w:val="auto"/>
        </w:rPr>
        <w:t xml:space="preserve"> student’s</w:t>
      </w:r>
      <w:r w:rsidRPr="003747F6">
        <w:rPr>
          <w:rFonts w:eastAsia="Times New Roman"/>
          <w:color w:val="auto"/>
        </w:rPr>
        <w:t xml:space="preserve"> department may request an increase by filing a new employment authorization effective after the student attains eligibility.</w:t>
      </w:r>
    </w:p>
    <w:p w14:paraId="585984D4" w14:textId="107CD96B" w:rsidR="00963EA2" w:rsidRPr="003747F6" w:rsidRDefault="00963EA2" w:rsidP="00963EA2">
      <w:pPr>
        <w:rPr>
          <w:rFonts w:eastAsia="Times New Roman" w:cs="Arial"/>
          <w:color w:val="auto"/>
        </w:rPr>
      </w:pPr>
      <w:r w:rsidRPr="003747F6">
        <w:rPr>
          <w:rFonts w:eastAsia="Times New Roman" w:cs="Arial"/>
          <w:color w:val="auto"/>
        </w:rPr>
        <w:t xml:space="preserve">Tuition (but not </w:t>
      </w:r>
      <w:r w:rsidR="00EC6D35">
        <w:rPr>
          <w:rFonts w:eastAsia="Times New Roman" w:cs="Arial"/>
          <w:color w:val="auto"/>
        </w:rPr>
        <w:t>fees</w:t>
      </w:r>
      <w:r w:rsidR="00F77D7D" w:rsidRPr="003747F6">
        <w:rPr>
          <w:rFonts w:eastAsia="Times New Roman" w:cs="Arial"/>
          <w:color w:val="auto"/>
        </w:rPr>
        <w:t>) are</w:t>
      </w:r>
      <w:r w:rsidRPr="003747F6">
        <w:rPr>
          <w:rFonts w:eastAsia="Times New Roman" w:cs="Arial"/>
          <w:color w:val="auto"/>
        </w:rPr>
        <w:t xml:space="preserve"> waived for gra</w:t>
      </w:r>
      <w:r w:rsidR="00D40A3C">
        <w:rPr>
          <w:rFonts w:eastAsia="Times New Roman" w:cs="Arial"/>
          <w:color w:val="auto"/>
        </w:rPr>
        <w:t xml:space="preserve">duate assistants. </w:t>
      </w:r>
      <w:r w:rsidRPr="003747F6">
        <w:rPr>
          <w:rFonts w:eastAsia="Times New Roman" w:cs="Arial"/>
          <w:color w:val="auto"/>
        </w:rPr>
        <w:t>If an assistantship begins or terminates during the course of a semester, tuition will be</w:t>
      </w:r>
      <w:r w:rsidR="00D40A3C">
        <w:rPr>
          <w:rFonts w:eastAsia="Times New Roman" w:cs="Arial"/>
          <w:color w:val="auto"/>
        </w:rPr>
        <w:t xml:space="preserve"> prorated on a weekly schedule,</w:t>
      </w:r>
      <w:r w:rsidRPr="003747F6">
        <w:rPr>
          <w:rFonts w:eastAsia="Times New Roman" w:cs="Arial"/>
          <w:color w:val="auto"/>
        </w:rPr>
        <w:t xml:space="preserve"> charged for that portion of the semester when the assistantship is not in force</w:t>
      </w:r>
      <w:r w:rsidR="00E029A0">
        <w:rPr>
          <w:rFonts w:eastAsia="Times New Roman" w:cs="Arial"/>
          <w:color w:val="auto"/>
        </w:rPr>
        <w:t xml:space="preserve"> and</w:t>
      </w:r>
      <w:r w:rsidR="00E029A0" w:rsidRPr="003747F6">
        <w:rPr>
          <w:rFonts w:eastAsia="Times New Roman" w:cs="Arial"/>
          <w:color w:val="auto"/>
        </w:rPr>
        <w:t xml:space="preserve"> </w:t>
      </w:r>
      <w:r w:rsidRPr="003747F6">
        <w:rPr>
          <w:rFonts w:eastAsia="Times New Roman" w:cs="Arial"/>
          <w:color w:val="auto"/>
        </w:rPr>
        <w:t>waived when it is in force. This often results in an adjustment of the tuition charges, including partial assessment (if the student is registered throughout the semester for coursework for which tuition is charged) or a partial refund (if tuition has been paid).</w:t>
      </w:r>
    </w:p>
    <w:p w14:paraId="0F332C1B" w14:textId="1C602B04" w:rsidR="002952E4" w:rsidRPr="003747F6" w:rsidRDefault="00EC6D35" w:rsidP="004104E6">
      <w:pPr>
        <w:rPr>
          <w:color w:val="auto"/>
        </w:rPr>
      </w:pPr>
      <w:r w:rsidRPr="00EC6D35">
        <w:rPr>
          <w:rFonts w:eastAsia="Times New Roman"/>
        </w:rPr>
        <w:t xml:space="preserve">The University requires that all students have health insurance. </w:t>
      </w:r>
      <w:r w:rsidR="00963EA2" w:rsidRPr="003747F6">
        <w:rPr>
          <w:rFonts w:eastAsia="Times New Roman"/>
        </w:rPr>
        <w:t>A graduate assistant is eligible for health insurance</w:t>
      </w:r>
      <w:r>
        <w:rPr>
          <w:rFonts w:eastAsia="Times New Roman"/>
        </w:rPr>
        <w:t xml:space="preserve"> through the Connecticut Partnership Program</w:t>
      </w:r>
      <w:r w:rsidR="00963EA2" w:rsidRPr="003747F6">
        <w:rPr>
          <w:rFonts w:eastAsia="Times New Roman"/>
        </w:rPr>
        <w:t>. Graduate assistants should be aware that it is necessary to enroll in health insurance</w:t>
      </w:r>
      <w:r>
        <w:rPr>
          <w:rFonts w:eastAsia="Times New Roman"/>
        </w:rPr>
        <w:t xml:space="preserve"> </w:t>
      </w:r>
      <w:r w:rsidRPr="0044203F">
        <w:rPr>
          <w:rFonts w:eastAsia="Times New Roman"/>
        </w:rPr>
        <w:t>in accordance with the published deadlines</w:t>
      </w:r>
      <w:r w:rsidR="00963EA2" w:rsidRPr="003747F6">
        <w:rPr>
          <w:rFonts w:eastAsia="Times New Roman"/>
        </w:rPr>
        <w:t>. Health insurance does not take effect automatically. If</w:t>
      </w:r>
      <w:r w:rsidR="00E029A0">
        <w:rPr>
          <w:rFonts w:eastAsia="Times New Roman"/>
        </w:rPr>
        <w:t xml:space="preserve"> a student has</w:t>
      </w:r>
      <w:r w:rsidR="00963EA2" w:rsidRPr="003747F6">
        <w:rPr>
          <w:rFonts w:eastAsia="Times New Roman"/>
        </w:rPr>
        <w:t xml:space="preserve"> other health insurance and do</w:t>
      </w:r>
      <w:r w:rsidR="00E029A0">
        <w:rPr>
          <w:rFonts w:eastAsia="Times New Roman"/>
        </w:rPr>
        <w:t>es</w:t>
      </w:r>
      <w:r w:rsidR="00963EA2" w:rsidRPr="003747F6">
        <w:rPr>
          <w:rFonts w:eastAsia="Times New Roman"/>
        </w:rPr>
        <w:t xml:space="preserve"> not want the GA </w:t>
      </w:r>
      <w:r>
        <w:rPr>
          <w:rFonts w:eastAsia="Times New Roman"/>
        </w:rPr>
        <w:t>s</w:t>
      </w:r>
      <w:r w:rsidR="00963EA2" w:rsidRPr="003747F6">
        <w:rPr>
          <w:rFonts w:eastAsia="Times New Roman"/>
        </w:rPr>
        <w:t xml:space="preserve">tudent </w:t>
      </w:r>
      <w:r>
        <w:rPr>
          <w:rFonts w:eastAsia="Times New Roman"/>
        </w:rPr>
        <w:t>h</w:t>
      </w:r>
      <w:r w:rsidR="00963EA2" w:rsidRPr="003747F6">
        <w:rPr>
          <w:rFonts w:eastAsia="Times New Roman"/>
        </w:rPr>
        <w:t xml:space="preserve">ealth </w:t>
      </w:r>
      <w:r>
        <w:rPr>
          <w:rFonts w:eastAsia="Times New Roman"/>
        </w:rPr>
        <w:t>i</w:t>
      </w:r>
      <w:r w:rsidR="00963EA2" w:rsidRPr="003747F6">
        <w:rPr>
          <w:rFonts w:eastAsia="Times New Roman"/>
        </w:rPr>
        <w:t xml:space="preserve">nsurance plan, </w:t>
      </w:r>
      <w:r w:rsidR="00E029A0">
        <w:rPr>
          <w:rFonts w:eastAsia="Times New Roman"/>
        </w:rPr>
        <w:t>the student</w:t>
      </w:r>
      <w:r w:rsidR="00E029A0" w:rsidRPr="003747F6">
        <w:rPr>
          <w:rFonts w:eastAsia="Times New Roman"/>
        </w:rPr>
        <w:t xml:space="preserve"> </w:t>
      </w:r>
      <w:r w:rsidR="00963EA2" w:rsidRPr="003747F6">
        <w:rPr>
          <w:rFonts w:eastAsia="Times New Roman"/>
        </w:rPr>
        <w:t xml:space="preserve">may waive the coverage by </w:t>
      </w:r>
      <w:r>
        <w:rPr>
          <w:rFonts w:eastAsia="Times New Roman"/>
        </w:rPr>
        <w:t>completing</w:t>
      </w:r>
      <w:r w:rsidRPr="003747F6">
        <w:rPr>
          <w:rFonts w:eastAsia="Times New Roman"/>
        </w:rPr>
        <w:t xml:space="preserve"> </w:t>
      </w:r>
      <w:r w:rsidR="00963EA2" w:rsidRPr="003747F6">
        <w:rPr>
          <w:rFonts w:eastAsia="Times New Roman"/>
        </w:rPr>
        <w:t>the “</w:t>
      </w:r>
      <w:r w:rsidRPr="0044203F">
        <w:rPr>
          <w:rFonts w:eastAsia="Times New Roman"/>
        </w:rPr>
        <w:t>Graduate Assistants/Interns Election/Waiver Form</w:t>
      </w:r>
      <w:r w:rsidR="00D90173">
        <w:rPr>
          <w:rFonts w:eastAsia="Times New Roman"/>
        </w:rPr>
        <w:t>”</w:t>
      </w:r>
      <w:r w:rsidRPr="0044203F">
        <w:rPr>
          <w:rFonts w:eastAsia="Times New Roman"/>
        </w:rPr>
        <w:t xml:space="preserve"> in CORE-CT</w:t>
      </w:r>
      <w:r w:rsidR="00963EA2" w:rsidRPr="003747F6">
        <w:rPr>
          <w:rFonts w:eastAsia="Times New Roman"/>
        </w:rPr>
        <w:t xml:space="preserve"> located at </w:t>
      </w:r>
      <w:r w:rsidRPr="0044203F">
        <w:rPr>
          <w:rFonts w:eastAsia="Times New Roman"/>
        </w:rPr>
        <w:t>hr.uconn.edu/ga-health-insurance</w:t>
      </w:r>
      <w:r w:rsidR="00963EA2" w:rsidRPr="003747F6">
        <w:rPr>
          <w:rFonts w:eastAsia="Times New Roman"/>
        </w:rPr>
        <w:t>.</w:t>
      </w:r>
    </w:p>
    <w:sectPr w:rsidR="002952E4" w:rsidRPr="003747F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6441" w14:textId="77777777" w:rsidR="007E43A3" w:rsidRDefault="007E43A3" w:rsidP="00263DF5">
      <w:pPr>
        <w:spacing w:before="0"/>
      </w:pPr>
      <w:r>
        <w:separator/>
      </w:r>
    </w:p>
  </w:endnote>
  <w:endnote w:type="continuationSeparator" w:id="0">
    <w:p w14:paraId="7F47C17B" w14:textId="77777777" w:rsidR="007E43A3" w:rsidRDefault="007E43A3" w:rsidP="00263D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362586"/>
      <w:docPartObj>
        <w:docPartGallery w:val="Page Numbers (Bottom of Page)"/>
        <w:docPartUnique/>
      </w:docPartObj>
    </w:sdtPr>
    <w:sdtEndPr>
      <w:rPr>
        <w:noProof/>
      </w:rPr>
    </w:sdtEndPr>
    <w:sdtContent>
      <w:p w14:paraId="297D124A" w14:textId="7006411E" w:rsidR="007E43A3" w:rsidRDefault="007E43A3" w:rsidP="000014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9F45" w14:textId="77777777" w:rsidR="007E43A3" w:rsidRDefault="007E43A3" w:rsidP="00263DF5">
      <w:pPr>
        <w:spacing w:before="0"/>
      </w:pPr>
      <w:r>
        <w:separator/>
      </w:r>
    </w:p>
  </w:footnote>
  <w:footnote w:type="continuationSeparator" w:id="0">
    <w:p w14:paraId="15B9EB54" w14:textId="77777777" w:rsidR="007E43A3" w:rsidRDefault="007E43A3" w:rsidP="00263D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C49D" w14:textId="6D8365A1" w:rsidR="007E43A3" w:rsidRDefault="007E43A3">
    <w:pPr>
      <w:pStyle w:val="Header"/>
    </w:pPr>
    <w:r w:rsidRPr="00963EA2">
      <w:t>ASSISTANTSHIPS, FELLOWSHIPS, AND OTHER AID</w:t>
    </w:r>
    <w:r>
      <w:t xml:space="preserve"> - GRAD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2C8D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663EB"/>
    <w:multiLevelType w:val="hybridMultilevel"/>
    <w:tmpl w:val="0E8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B7F15"/>
    <w:multiLevelType w:val="hybridMultilevel"/>
    <w:tmpl w:val="5388DEFC"/>
    <w:lvl w:ilvl="0" w:tplc="5060D35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32C8F"/>
    <w:multiLevelType w:val="hybridMultilevel"/>
    <w:tmpl w:val="246CC78E"/>
    <w:lvl w:ilvl="0" w:tplc="E2265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D1059"/>
    <w:multiLevelType w:val="hybridMultilevel"/>
    <w:tmpl w:val="EA3C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651DE"/>
    <w:multiLevelType w:val="hybridMultilevel"/>
    <w:tmpl w:val="D1A8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B4369"/>
    <w:multiLevelType w:val="hybridMultilevel"/>
    <w:tmpl w:val="99C8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362DF"/>
    <w:multiLevelType w:val="hybridMultilevel"/>
    <w:tmpl w:val="B4DA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E3788"/>
    <w:multiLevelType w:val="hybridMultilevel"/>
    <w:tmpl w:val="87B6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5058C"/>
    <w:multiLevelType w:val="hybridMultilevel"/>
    <w:tmpl w:val="E88E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2518483">
    <w:abstractNumId w:val="0"/>
  </w:num>
  <w:num w:numId="2" w16cid:durableId="270209080">
    <w:abstractNumId w:val="5"/>
  </w:num>
  <w:num w:numId="3" w16cid:durableId="105085805">
    <w:abstractNumId w:val="7"/>
  </w:num>
  <w:num w:numId="4" w16cid:durableId="2004120160">
    <w:abstractNumId w:val="9"/>
  </w:num>
  <w:num w:numId="5" w16cid:durableId="55780902">
    <w:abstractNumId w:val="6"/>
  </w:num>
  <w:num w:numId="6" w16cid:durableId="44645960">
    <w:abstractNumId w:val="1"/>
  </w:num>
  <w:num w:numId="7" w16cid:durableId="1240410162">
    <w:abstractNumId w:val="3"/>
  </w:num>
  <w:num w:numId="8" w16cid:durableId="1260672958">
    <w:abstractNumId w:val="8"/>
  </w:num>
  <w:num w:numId="9" w16cid:durableId="2011134069">
    <w:abstractNumId w:val="2"/>
  </w:num>
  <w:num w:numId="10" w16cid:durableId="193266560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F5"/>
    <w:rsid w:val="0000147F"/>
    <w:rsid w:val="00005BFA"/>
    <w:rsid w:val="00005CCC"/>
    <w:rsid w:val="00007079"/>
    <w:rsid w:val="000078E8"/>
    <w:rsid w:val="00013304"/>
    <w:rsid w:val="00022B98"/>
    <w:rsid w:val="00022EFA"/>
    <w:rsid w:val="000361D4"/>
    <w:rsid w:val="000517EE"/>
    <w:rsid w:val="00057C98"/>
    <w:rsid w:val="0007436D"/>
    <w:rsid w:val="000826FF"/>
    <w:rsid w:val="00097F19"/>
    <w:rsid w:val="000A0145"/>
    <w:rsid w:val="000A570A"/>
    <w:rsid w:val="000A73A6"/>
    <w:rsid w:val="000B167D"/>
    <w:rsid w:val="000B25C5"/>
    <w:rsid w:val="000B2690"/>
    <w:rsid w:val="000B5A66"/>
    <w:rsid w:val="000C07DE"/>
    <w:rsid w:val="000C5303"/>
    <w:rsid w:val="000C71B8"/>
    <w:rsid w:val="000D08FF"/>
    <w:rsid w:val="000D1D31"/>
    <w:rsid w:val="000E2137"/>
    <w:rsid w:val="000F3E3F"/>
    <w:rsid w:val="00100EEE"/>
    <w:rsid w:val="00106A30"/>
    <w:rsid w:val="001079C0"/>
    <w:rsid w:val="00113658"/>
    <w:rsid w:val="00123B3B"/>
    <w:rsid w:val="001306DA"/>
    <w:rsid w:val="00131EDA"/>
    <w:rsid w:val="001413D5"/>
    <w:rsid w:val="00143FE4"/>
    <w:rsid w:val="001475E1"/>
    <w:rsid w:val="0015148A"/>
    <w:rsid w:val="0015242A"/>
    <w:rsid w:val="0016186C"/>
    <w:rsid w:val="00162EFE"/>
    <w:rsid w:val="001827C5"/>
    <w:rsid w:val="00185747"/>
    <w:rsid w:val="001862A5"/>
    <w:rsid w:val="00193042"/>
    <w:rsid w:val="00197FAB"/>
    <w:rsid w:val="001A66BF"/>
    <w:rsid w:val="001B6ADD"/>
    <w:rsid w:val="001B7351"/>
    <w:rsid w:val="001C50BE"/>
    <w:rsid w:val="001D3B19"/>
    <w:rsid w:val="001E25AA"/>
    <w:rsid w:val="001E2797"/>
    <w:rsid w:val="001E7F53"/>
    <w:rsid w:val="00210CED"/>
    <w:rsid w:val="00215D22"/>
    <w:rsid w:val="002362D3"/>
    <w:rsid w:val="0023742A"/>
    <w:rsid w:val="0024659C"/>
    <w:rsid w:val="00247AFD"/>
    <w:rsid w:val="00247DB0"/>
    <w:rsid w:val="002600B9"/>
    <w:rsid w:val="00263DF5"/>
    <w:rsid w:val="00274DB7"/>
    <w:rsid w:val="00277C97"/>
    <w:rsid w:val="0028305E"/>
    <w:rsid w:val="00285076"/>
    <w:rsid w:val="002952E4"/>
    <w:rsid w:val="0029565F"/>
    <w:rsid w:val="002A11C1"/>
    <w:rsid w:val="002A4BB2"/>
    <w:rsid w:val="002B06F5"/>
    <w:rsid w:val="002B1C7D"/>
    <w:rsid w:val="002B5155"/>
    <w:rsid w:val="002C09BC"/>
    <w:rsid w:val="002C3B18"/>
    <w:rsid w:val="002C4A0D"/>
    <w:rsid w:val="002D46D5"/>
    <w:rsid w:val="002E3EFF"/>
    <w:rsid w:val="00316E45"/>
    <w:rsid w:val="00327BE3"/>
    <w:rsid w:val="00332F7C"/>
    <w:rsid w:val="00336197"/>
    <w:rsid w:val="00344DC8"/>
    <w:rsid w:val="003465C8"/>
    <w:rsid w:val="00351CE2"/>
    <w:rsid w:val="00357991"/>
    <w:rsid w:val="003625AB"/>
    <w:rsid w:val="0036449B"/>
    <w:rsid w:val="003648AF"/>
    <w:rsid w:val="00370F6D"/>
    <w:rsid w:val="003735F4"/>
    <w:rsid w:val="003738BD"/>
    <w:rsid w:val="003747F6"/>
    <w:rsid w:val="00383AA3"/>
    <w:rsid w:val="003856F5"/>
    <w:rsid w:val="003910E3"/>
    <w:rsid w:val="00393266"/>
    <w:rsid w:val="00393BDD"/>
    <w:rsid w:val="00397049"/>
    <w:rsid w:val="003A2C59"/>
    <w:rsid w:val="003A68A9"/>
    <w:rsid w:val="003A7CA4"/>
    <w:rsid w:val="003C0314"/>
    <w:rsid w:val="003C647B"/>
    <w:rsid w:val="003E2D00"/>
    <w:rsid w:val="003E5E33"/>
    <w:rsid w:val="003F29D5"/>
    <w:rsid w:val="003F3AAF"/>
    <w:rsid w:val="004104E6"/>
    <w:rsid w:val="00410F44"/>
    <w:rsid w:val="00411D33"/>
    <w:rsid w:val="0041323B"/>
    <w:rsid w:val="0041466C"/>
    <w:rsid w:val="00414CBD"/>
    <w:rsid w:val="0041500F"/>
    <w:rsid w:val="00422D39"/>
    <w:rsid w:val="00434E9B"/>
    <w:rsid w:val="00435E83"/>
    <w:rsid w:val="00442943"/>
    <w:rsid w:val="00453AD9"/>
    <w:rsid w:val="00462D03"/>
    <w:rsid w:val="0046562E"/>
    <w:rsid w:val="00476409"/>
    <w:rsid w:val="00480316"/>
    <w:rsid w:val="00491F90"/>
    <w:rsid w:val="0049342D"/>
    <w:rsid w:val="0049612E"/>
    <w:rsid w:val="004A0962"/>
    <w:rsid w:val="004B0259"/>
    <w:rsid w:val="004B0687"/>
    <w:rsid w:val="004B3974"/>
    <w:rsid w:val="004B682C"/>
    <w:rsid w:val="004C160A"/>
    <w:rsid w:val="004C2333"/>
    <w:rsid w:val="004D0600"/>
    <w:rsid w:val="004D4F19"/>
    <w:rsid w:val="004D508C"/>
    <w:rsid w:val="004F231A"/>
    <w:rsid w:val="004F411E"/>
    <w:rsid w:val="004F5C9C"/>
    <w:rsid w:val="00500E28"/>
    <w:rsid w:val="0050117C"/>
    <w:rsid w:val="005018F6"/>
    <w:rsid w:val="00501D20"/>
    <w:rsid w:val="005026A8"/>
    <w:rsid w:val="00506634"/>
    <w:rsid w:val="00510DE1"/>
    <w:rsid w:val="0051720E"/>
    <w:rsid w:val="005212EF"/>
    <w:rsid w:val="005268FB"/>
    <w:rsid w:val="00527476"/>
    <w:rsid w:val="00527CFE"/>
    <w:rsid w:val="005362D3"/>
    <w:rsid w:val="00537827"/>
    <w:rsid w:val="00540FD7"/>
    <w:rsid w:val="005461F5"/>
    <w:rsid w:val="00554F03"/>
    <w:rsid w:val="00566BFE"/>
    <w:rsid w:val="00581406"/>
    <w:rsid w:val="0058372F"/>
    <w:rsid w:val="0058492A"/>
    <w:rsid w:val="00584C5A"/>
    <w:rsid w:val="00586794"/>
    <w:rsid w:val="00590E90"/>
    <w:rsid w:val="005A4C62"/>
    <w:rsid w:val="005E4765"/>
    <w:rsid w:val="005F4611"/>
    <w:rsid w:val="0060659B"/>
    <w:rsid w:val="006065B7"/>
    <w:rsid w:val="00607D55"/>
    <w:rsid w:val="00623617"/>
    <w:rsid w:val="00630AE3"/>
    <w:rsid w:val="006402E5"/>
    <w:rsid w:val="00644962"/>
    <w:rsid w:val="00645DB8"/>
    <w:rsid w:val="00646127"/>
    <w:rsid w:val="00650698"/>
    <w:rsid w:val="006609D6"/>
    <w:rsid w:val="00660E6E"/>
    <w:rsid w:val="0067660B"/>
    <w:rsid w:val="006955EC"/>
    <w:rsid w:val="006A253C"/>
    <w:rsid w:val="006A4A41"/>
    <w:rsid w:val="006A64B6"/>
    <w:rsid w:val="006B595C"/>
    <w:rsid w:val="006C0607"/>
    <w:rsid w:val="006C5B1A"/>
    <w:rsid w:val="006D661A"/>
    <w:rsid w:val="006E51DF"/>
    <w:rsid w:val="006E7BED"/>
    <w:rsid w:val="006F290B"/>
    <w:rsid w:val="006F2AA4"/>
    <w:rsid w:val="006F354F"/>
    <w:rsid w:val="0070216A"/>
    <w:rsid w:val="007129D7"/>
    <w:rsid w:val="00716034"/>
    <w:rsid w:val="00721339"/>
    <w:rsid w:val="007307F2"/>
    <w:rsid w:val="00734E7C"/>
    <w:rsid w:val="007401A5"/>
    <w:rsid w:val="00740661"/>
    <w:rsid w:val="00742C75"/>
    <w:rsid w:val="00742E74"/>
    <w:rsid w:val="00763C99"/>
    <w:rsid w:val="00775B3E"/>
    <w:rsid w:val="00776381"/>
    <w:rsid w:val="00777ACB"/>
    <w:rsid w:val="0078252B"/>
    <w:rsid w:val="00783713"/>
    <w:rsid w:val="007B066E"/>
    <w:rsid w:val="007B18F9"/>
    <w:rsid w:val="007E36D7"/>
    <w:rsid w:val="007E43A3"/>
    <w:rsid w:val="007F1E08"/>
    <w:rsid w:val="007F2947"/>
    <w:rsid w:val="007F3A42"/>
    <w:rsid w:val="0080363F"/>
    <w:rsid w:val="00803D78"/>
    <w:rsid w:val="00810BAD"/>
    <w:rsid w:val="00815E39"/>
    <w:rsid w:val="00820159"/>
    <w:rsid w:val="0082083B"/>
    <w:rsid w:val="00821EC7"/>
    <w:rsid w:val="008273A0"/>
    <w:rsid w:val="008314E3"/>
    <w:rsid w:val="0083607A"/>
    <w:rsid w:val="008468B7"/>
    <w:rsid w:val="00847F3B"/>
    <w:rsid w:val="00862E5F"/>
    <w:rsid w:val="00874C78"/>
    <w:rsid w:val="00876C35"/>
    <w:rsid w:val="00886C0E"/>
    <w:rsid w:val="00887ED4"/>
    <w:rsid w:val="00891E55"/>
    <w:rsid w:val="00892528"/>
    <w:rsid w:val="00897154"/>
    <w:rsid w:val="00897BAE"/>
    <w:rsid w:val="008A3092"/>
    <w:rsid w:val="008A62BD"/>
    <w:rsid w:val="008B1175"/>
    <w:rsid w:val="008B30C0"/>
    <w:rsid w:val="008B3E93"/>
    <w:rsid w:val="008C063F"/>
    <w:rsid w:val="008C289A"/>
    <w:rsid w:val="008D0E81"/>
    <w:rsid w:val="008D23DD"/>
    <w:rsid w:val="008D2D31"/>
    <w:rsid w:val="008D4D11"/>
    <w:rsid w:val="008D6A08"/>
    <w:rsid w:val="008E0CC9"/>
    <w:rsid w:val="008E1085"/>
    <w:rsid w:val="008E2124"/>
    <w:rsid w:val="008F1A9C"/>
    <w:rsid w:val="008F36D8"/>
    <w:rsid w:val="008F3997"/>
    <w:rsid w:val="008F4456"/>
    <w:rsid w:val="008F74B7"/>
    <w:rsid w:val="009037A0"/>
    <w:rsid w:val="00910CF2"/>
    <w:rsid w:val="00944768"/>
    <w:rsid w:val="00947FF4"/>
    <w:rsid w:val="009504E1"/>
    <w:rsid w:val="00963EA2"/>
    <w:rsid w:val="00966E70"/>
    <w:rsid w:val="00992544"/>
    <w:rsid w:val="009953F1"/>
    <w:rsid w:val="009955BF"/>
    <w:rsid w:val="009A3F13"/>
    <w:rsid w:val="009A6BB7"/>
    <w:rsid w:val="009C1A55"/>
    <w:rsid w:val="009C30CB"/>
    <w:rsid w:val="009D1FD9"/>
    <w:rsid w:val="009E1BD4"/>
    <w:rsid w:val="009E41CD"/>
    <w:rsid w:val="009F5AE3"/>
    <w:rsid w:val="00A17490"/>
    <w:rsid w:val="00A537AB"/>
    <w:rsid w:val="00A66A83"/>
    <w:rsid w:val="00A72658"/>
    <w:rsid w:val="00A76973"/>
    <w:rsid w:val="00A76CF8"/>
    <w:rsid w:val="00A967BB"/>
    <w:rsid w:val="00AA213C"/>
    <w:rsid w:val="00AA2CBF"/>
    <w:rsid w:val="00AB3BE7"/>
    <w:rsid w:val="00AB3C78"/>
    <w:rsid w:val="00AB65FE"/>
    <w:rsid w:val="00AD7F77"/>
    <w:rsid w:val="00AE4575"/>
    <w:rsid w:val="00AE5AAB"/>
    <w:rsid w:val="00AE691C"/>
    <w:rsid w:val="00AF0A61"/>
    <w:rsid w:val="00AF47FC"/>
    <w:rsid w:val="00AF5FB6"/>
    <w:rsid w:val="00B0718A"/>
    <w:rsid w:val="00B10DB8"/>
    <w:rsid w:val="00B162B9"/>
    <w:rsid w:val="00B21398"/>
    <w:rsid w:val="00B2243A"/>
    <w:rsid w:val="00B227C3"/>
    <w:rsid w:val="00B35BFD"/>
    <w:rsid w:val="00B64CFE"/>
    <w:rsid w:val="00B7302F"/>
    <w:rsid w:val="00B91D0B"/>
    <w:rsid w:val="00B940A2"/>
    <w:rsid w:val="00B94C68"/>
    <w:rsid w:val="00BA00BA"/>
    <w:rsid w:val="00BA1A13"/>
    <w:rsid w:val="00BB01DB"/>
    <w:rsid w:val="00BB2B93"/>
    <w:rsid w:val="00BB3975"/>
    <w:rsid w:val="00BB787A"/>
    <w:rsid w:val="00BB78C0"/>
    <w:rsid w:val="00BC11BB"/>
    <w:rsid w:val="00BC2D0D"/>
    <w:rsid w:val="00BD4E85"/>
    <w:rsid w:val="00BE1B1A"/>
    <w:rsid w:val="00BE554F"/>
    <w:rsid w:val="00C01957"/>
    <w:rsid w:val="00C0226D"/>
    <w:rsid w:val="00C112A7"/>
    <w:rsid w:val="00C11A3F"/>
    <w:rsid w:val="00C16207"/>
    <w:rsid w:val="00C16987"/>
    <w:rsid w:val="00C3771D"/>
    <w:rsid w:val="00C474C3"/>
    <w:rsid w:val="00C532D6"/>
    <w:rsid w:val="00C609BE"/>
    <w:rsid w:val="00C60FE6"/>
    <w:rsid w:val="00C62732"/>
    <w:rsid w:val="00C71570"/>
    <w:rsid w:val="00C71E45"/>
    <w:rsid w:val="00C735DF"/>
    <w:rsid w:val="00CA7124"/>
    <w:rsid w:val="00CB1D6B"/>
    <w:rsid w:val="00CB5414"/>
    <w:rsid w:val="00CC149C"/>
    <w:rsid w:val="00CD0AC0"/>
    <w:rsid w:val="00CD1CAA"/>
    <w:rsid w:val="00CD5893"/>
    <w:rsid w:val="00CE24B6"/>
    <w:rsid w:val="00CE459C"/>
    <w:rsid w:val="00CE5681"/>
    <w:rsid w:val="00CF463D"/>
    <w:rsid w:val="00CF59FB"/>
    <w:rsid w:val="00CF74F0"/>
    <w:rsid w:val="00D052DA"/>
    <w:rsid w:val="00D07D7D"/>
    <w:rsid w:val="00D163F7"/>
    <w:rsid w:val="00D25078"/>
    <w:rsid w:val="00D30AD1"/>
    <w:rsid w:val="00D31B2B"/>
    <w:rsid w:val="00D335B6"/>
    <w:rsid w:val="00D34666"/>
    <w:rsid w:val="00D37F57"/>
    <w:rsid w:val="00D40A3C"/>
    <w:rsid w:val="00D432F5"/>
    <w:rsid w:val="00D441A9"/>
    <w:rsid w:val="00D553F8"/>
    <w:rsid w:val="00D56A68"/>
    <w:rsid w:val="00D70454"/>
    <w:rsid w:val="00D717C5"/>
    <w:rsid w:val="00D90173"/>
    <w:rsid w:val="00DB475F"/>
    <w:rsid w:val="00DC7FF6"/>
    <w:rsid w:val="00DD513E"/>
    <w:rsid w:val="00DD7A1A"/>
    <w:rsid w:val="00DE1BA7"/>
    <w:rsid w:val="00DF2B1F"/>
    <w:rsid w:val="00DF5CB3"/>
    <w:rsid w:val="00E0114C"/>
    <w:rsid w:val="00E029A0"/>
    <w:rsid w:val="00E177CB"/>
    <w:rsid w:val="00E24A6E"/>
    <w:rsid w:val="00E26847"/>
    <w:rsid w:val="00E31CD8"/>
    <w:rsid w:val="00E36BE3"/>
    <w:rsid w:val="00E37399"/>
    <w:rsid w:val="00E56BDE"/>
    <w:rsid w:val="00E6217E"/>
    <w:rsid w:val="00E650C1"/>
    <w:rsid w:val="00E65F5D"/>
    <w:rsid w:val="00E80DB1"/>
    <w:rsid w:val="00E81F5F"/>
    <w:rsid w:val="00E947F2"/>
    <w:rsid w:val="00EA23AA"/>
    <w:rsid w:val="00EA508B"/>
    <w:rsid w:val="00EB7746"/>
    <w:rsid w:val="00EC6D35"/>
    <w:rsid w:val="00ED188F"/>
    <w:rsid w:val="00ED3432"/>
    <w:rsid w:val="00ED5BC7"/>
    <w:rsid w:val="00EE1F0C"/>
    <w:rsid w:val="00EE6766"/>
    <w:rsid w:val="00EF3B01"/>
    <w:rsid w:val="00F01C6B"/>
    <w:rsid w:val="00F06E2D"/>
    <w:rsid w:val="00F1077E"/>
    <w:rsid w:val="00F2511E"/>
    <w:rsid w:val="00F26054"/>
    <w:rsid w:val="00F27B0F"/>
    <w:rsid w:val="00F31C1A"/>
    <w:rsid w:val="00F372D9"/>
    <w:rsid w:val="00F44B9C"/>
    <w:rsid w:val="00F55F6C"/>
    <w:rsid w:val="00F70794"/>
    <w:rsid w:val="00F72D56"/>
    <w:rsid w:val="00F754E8"/>
    <w:rsid w:val="00F77D7D"/>
    <w:rsid w:val="00F82E41"/>
    <w:rsid w:val="00F83479"/>
    <w:rsid w:val="00F84548"/>
    <w:rsid w:val="00F9234F"/>
    <w:rsid w:val="00F94952"/>
    <w:rsid w:val="00F97F7E"/>
    <w:rsid w:val="00FB64A5"/>
    <w:rsid w:val="00FC05DE"/>
    <w:rsid w:val="00FC0784"/>
    <w:rsid w:val="00FC6C78"/>
    <w:rsid w:val="00FD5BF8"/>
    <w:rsid w:val="00FE094E"/>
    <w:rsid w:val="00FE1B45"/>
    <w:rsid w:val="00FE2DF2"/>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31B7"/>
  <w15:chartTrackingRefBased/>
  <w15:docId w15:val="{B2C0F3BD-D37A-40D7-82E3-E9171309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127"/>
    <w:pPr>
      <w:widowControl w:val="0"/>
      <w:autoSpaceDE w:val="0"/>
      <w:autoSpaceDN w:val="0"/>
      <w:adjustRightInd w:val="0"/>
      <w:spacing w:before="80" w:after="0" w:line="240" w:lineRule="auto"/>
      <w:textAlignment w:val="center"/>
    </w:pPr>
    <w:rPr>
      <w:rFonts w:ascii="Times New Roman" w:eastAsiaTheme="minorEastAsia" w:hAnsi="Times New Roman" w:cs="Times New Roman"/>
      <w:color w:val="000000"/>
      <w:szCs w:val="20"/>
    </w:rPr>
  </w:style>
  <w:style w:type="paragraph" w:styleId="Heading1">
    <w:name w:val="heading 1"/>
    <w:basedOn w:val="Normal"/>
    <w:next w:val="Normal"/>
    <w:link w:val="Heading1Char"/>
    <w:uiPriority w:val="9"/>
    <w:qFormat/>
    <w:rsid w:val="00263DF5"/>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263DF5"/>
    <w:pPr>
      <w:widowControl/>
      <w:suppressAutoHyphens/>
      <w:spacing w:before="120" w:line="280" w:lineRule="atLeast"/>
      <w:jc w:val="center"/>
      <w:outlineLvl w:val="1"/>
    </w:pPr>
    <w:rPr>
      <w:rFonts w:eastAsiaTheme="minorHAnsi"/>
      <w:b/>
      <w:bCs/>
      <w:sz w:val="28"/>
      <w:szCs w:val="28"/>
    </w:rPr>
  </w:style>
  <w:style w:type="paragraph" w:styleId="Heading3">
    <w:name w:val="heading 3"/>
    <w:next w:val="Normal"/>
    <w:link w:val="Heading3Char"/>
    <w:uiPriority w:val="9"/>
    <w:unhideWhenUsed/>
    <w:qFormat/>
    <w:rsid w:val="00263DF5"/>
    <w:pPr>
      <w:spacing w:before="120" w:after="0" w:line="240" w:lineRule="auto"/>
      <w:outlineLvl w:val="2"/>
    </w:pPr>
    <w:rPr>
      <w:rFonts w:ascii="Times New Roman" w:hAnsi="Times New Roman" w:cs="Times New Roman"/>
      <w:b/>
      <w:color w:val="000000"/>
      <w:sz w:val="24"/>
      <w:szCs w:val="20"/>
    </w:rPr>
  </w:style>
  <w:style w:type="paragraph" w:styleId="Heading4">
    <w:name w:val="heading 4"/>
    <w:basedOn w:val="Normal"/>
    <w:next w:val="Normal"/>
    <w:link w:val="Heading4Char"/>
    <w:uiPriority w:val="9"/>
    <w:unhideWhenUsed/>
    <w:qFormat/>
    <w:rsid w:val="00263DF5"/>
    <w:pPr>
      <w:widowControl/>
      <w:outlineLvl w:val="3"/>
    </w:pPr>
    <w:rPr>
      <w:rFonts w:eastAsiaTheme="minorHAnsi"/>
      <w:b/>
      <w:bCs/>
    </w:rPr>
  </w:style>
  <w:style w:type="paragraph" w:styleId="Heading5">
    <w:name w:val="heading 5"/>
    <w:basedOn w:val="Normal"/>
    <w:next w:val="Normal"/>
    <w:link w:val="Heading5Char"/>
    <w:uiPriority w:val="9"/>
    <w:unhideWhenUsed/>
    <w:qFormat/>
    <w:rsid w:val="00263DF5"/>
    <w:pPr>
      <w:keepNext/>
      <w:keepLines/>
      <w:widowControl/>
      <w:autoSpaceDE/>
      <w:autoSpaceDN/>
      <w:adjustRightInd/>
      <w:spacing w:before="40"/>
      <w:textAlignment w:val="auto"/>
      <w:outlineLvl w:val="4"/>
    </w:pPr>
    <w:rPr>
      <w:rFonts w:eastAsiaTheme="majorEastAsia" w:cstheme="majorBidi"/>
      <w:b/>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ofheadings">
    <w:name w:val="Proof headings"/>
    <w:link w:val="ProofheadingsChar"/>
    <w:autoRedefine/>
    <w:qFormat/>
    <w:rsid w:val="003856F5"/>
    <w:pPr>
      <w:spacing w:after="0" w:line="240" w:lineRule="auto"/>
      <w:jc w:val="right"/>
    </w:pPr>
    <w:rPr>
      <w:b/>
      <w:color w:val="808080" w:themeColor="background1" w:themeShade="80"/>
      <w:sz w:val="28"/>
    </w:rPr>
  </w:style>
  <w:style w:type="character" w:customStyle="1" w:styleId="ProofheadingsChar">
    <w:name w:val="Proof headings Char"/>
    <w:basedOn w:val="DefaultParagraphFont"/>
    <w:link w:val="Proofheadings"/>
    <w:rsid w:val="003856F5"/>
    <w:rPr>
      <w:b/>
      <w:color w:val="808080" w:themeColor="background1" w:themeShade="80"/>
      <w:sz w:val="28"/>
    </w:rPr>
  </w:style>
  <w:style w:type="paragraph" w:customStyle="1" w:styleId="CourseDescription">
    <w:name w:val="Course Description"/>
    <w:basedOn w:val="Normal"/>
    <w:uiPriority w:val="99"/>
    <w:rsid w:val="001413D5"/>
    <w:pPr>
      <w:suppressAutoHyphens/>
      <w:spacing w:before="0"/>
      <w:ind w:firstLine="245"/>
    </w:pPr>
    <w:rPr>
      <w:szCs w:val="18"/>
    </w:rPr>
  </w:style>
  <w:style w:type="paragraph" w:customStyle="1" w:styleId="CourseIntro">
    <w:name w:val="Course Intro"/>
    <w:basedOn w:val="Normal"/>
    <w:next w:val="Normal"/>
    <w:uiPriority w:val="99"/>
    <w:rsid w:val="00630AE3"/>
    <w:pPr>
      <w:spacing w:before="0"/>
    </w:pPr>
    <w:rPr>
      <w:szCs w:val="18"/>
    </w:rPr>
  </w:style>
  <w:style w:type="paragraph" w:customStyle="1" w:styleId="CourseTitle">
    <w:name w:val="Course Title"/>
    <w:basedOn w:val="Normal"/>
    <w:next w:val="CourseIntro"/>
    <w:uiPriority w:val="99"/>
    <w:rsid w:val="00630AE3"/>
    <w:pPr>
      <w:suppressAutoHyphens/>
      <w:spacing w:before="120" w:after="60"/>
    </w:pPr>
    <w:rPr>
      <w:rFonts w:ascii="Arial" w:hAnsi="Arial" w:cs="Arial"/>
      <w:b/>
      <w:bCs/>
      <w:szCs w:val="16"/>
    </w:rPr>
  </w:style>
  <w:style w:type="paragraph" w:customStyle="1" w:styleId="SubjectArea">
    <w:name w:val="Subject Area"/>
    <w:basedOn w:val="Normal"/>
    <w:uiPriority w:val="99"/>
    <w:rsid w:val="00630AE3"/>
    <w:pPr>
      <w:pBdr>
        <w:top w:val="single" w:sz="2" w:space="6" w:color="000000"/>
        <w:bottom w:val="single" w:sz="2" w:space="5" w:color="000000"/>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spacing w:before="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5BFA"/>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263DF5"/>
    <w:rPr>
      <w:rFonts w:ascii="Times New Roman" w:hAnsi="Times New Roman" w:cs="Times New Roman"/>
      <w:color w:val="000000"/>
      <w:sz w:val="48"/>
      <w:szCs w:val="48"/>
    </w:rPr>
  </w:style>
  <w:style w:type="character" w:customStyle="1" w:styleId="Heading2Char">
    <w:name w:val="Heading 2 Char"/>
    <w:basedOn w:val="DefaultParagraphFont"/>
    <w:link w:val="Heading2"/>
    <w:uiPriority w:val="9"/>
    <w:rsid w:val="00263DF5"/>
    <w:rPr>
      <w:rFonts w:ascii="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263DF5"/>
    <w:rPr>
      <w:rFonts w:ascii="Times New Roman" w:hAnsi="Times New Roman" w:cs="Times New Roman"/>
      <w:b/>
      <w:color w:val="000000"/>
      <w:sz w:val="24"/>
      <w:szCs w:val="20"/>
    </w:rPr>
  </w:style>
  <w:style w:type="character" w:customStyle="1" w:styleId="Heading4Char">
    <w:name w:val="Heading 4 Char"/>
    <w:basedOn w:val="DefaultParagraphFont"/>
    <w:link w:val="Heading4"/>
    <w:uiPriority w:val="9"/>
    <w:rsid w:val="00263DF5"/>
    <w:rPr>
      <w:rFonts w:ascii="Times New Roman" w:hAnsi="Times New Roman" w:cs="Times New Roman"/>
      <w:b/>
      <w:bCs/>
      <w:color w:val="000000"/>
      <w:szCs w:val="20"/>
    </w:rPr>
  </w:style>
  <w:style w:type="character" w:customStyle="1" w:styleId="Heading5Char">
    <w:name w:val="Heading 5 Char"/>
    <w:basedOn w:val="DefaultParagraphFont"/>
    <w:link w:val="Heading5"/>
    <w:uiPriority w:val="9"/>
    <w:rsid w:val="00263DF5"/>
    <w:rPr>
      <w:rFonts w:ascii="Times New Roman" w:eastAsiaTheme="majorEastAsia" w:hAnsi="Times New Roman" w:cstheme="majorBidi"/>
      <w:b/>
    </w:rPr>
  </w:style>
  <w:style w:type="paragraph" w:customStyle="1" w:styleId="NoParagraphStyle">
    <w:name w:val="[No Paragraph Style]"/>
    <w:rsid w:val="00263DF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dline">
    <w:name w:val="Headline"/>
    <w:basedOn w:val="NoParagraphStyle"/>
    <w:next w:val="NoParagraphStyle"/>
    <w:uiPriority w:val="99"/>
    <w:rsid w:val="00263DF5"/>
  </w:style>
  <w:style w:type="paragraph" w:styleId="BodyText">
    <w:name w:val="Body Text"/>
    <w:basedOn w:val="Normal"/>
    <w:link w:val="BodyTextChar"/>
    <w:uiPriority w:val="99"/>
    <w:semiHidden/>
    <w:unhideWhenUsed/>
    <w:rsid w:val="00263DF5"/>
    <w:pPr>
      <w:widowControl/>
      <w:spacing w:after="120"/>
    </w:pPr>
    <w:rPr>
      <w:rFonts w:eastAsiaTheme="minorHAnsi"/>
    </w:rPr>
  </w:style>
  <w:style w:type="character" w:customStyle="1" w:styleId="BodyTextChar">
    <w:name w:val="Body Text Char"/>
    <w:basedOn w:val="DefaultParagraphFont"/>
    <w:link w:val="BodyText"/>
    <w:uiPriority w:val="99"/>
    <w:semiHidden/>
    <w:rsid w:val="00263DF5"/>
    <w:rPr>
      <w:rFonts w:ascii="Times New Roman" w:hAnsi="Times New Roman" w:cs="Times New Roman"/>
      <w:color w:val="000000"/>
      <w:szCs w:val="20"/>
    </w:rPr>
  </w:style>
  <w:style w:type="character" w:styleId="CommentReference">
    <w:name w:val="annotation reference"/>
    <w:basedOn w:val="DefaultParagraphFont"/>
    <w:uiPriority w:val="99"/>
    <w:semiHidden/>
    <w:unhideWhenUsed/>
    <w:rsid w:val="00263DF5"/>
    <w:rPr>
      <w:sz w:val="16"/>
      <w:szCs w:val="16"/>
    </w:rPr>
  </w:style>
  <w:style w:type="paragraph" w:styleId="CommentText">
    <w:name w:val="annotation text"/>
    <w:basedOn w:val="Normal"/>
    <w:link w:val="CommentTextChar"/>
    <w:uiPriority w:val="99"/>
    <w:unhideWhenUsed/>
    <w:rsid w:val="00263DF5"/>
    <w:pPr>
      <w:widowControl/>
    </w:pPr>
    <w:rPr>
      <w:rFonts w:eastAsiaTheme="minorHAnsi"/>
      <w:sz w:val="20"/>
    </w:rPr>
  </w:style>
  <w:style w:type="character" w:customStyle="1" w:styleId="CommentTextChar">
    <w:name w:val="Comment Text Char"/>
    <w:basedOn w:val="DefaultParagraphFont"/>
    <w:link w:val="CommentText"/>
    <w:uiPriority w:val="99"/>
    <w:rsid w:val="00263DF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63DF5"/>
    <w:rPr>
      <w:b/>
      <w:bCs/>
    </w:rPr>
  </w:style>
  <w:style w:type="character" w:customStyle="1" w:styleId="CommentSubjectChar">
    <w:name w:val="Comment Subject Char"/>
    <w:basedOn w:val="CommentTextChar"/>
    <w:link w:val="CommentSubject"/>
    <w:uiPriority w:val="99"/>
    <w:semiHidden/>
    <w:rsid w:val="00263DF5"/>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63DF5"/>
    <w:pPr>
      <w:widowControl/>
    </w:pPr>
    <w:rPr>
      <w:rFonts w:ascii="Tahoma" w:eastAsiaTheme="minorHAnsi" w:hAnsi="Tahoma" w:cs="Tahoma"/>
      <w:sz w:val="20"/>
      <w:szCs w:val="16"/>
    </w:rPr>
  </w:style>
  <w:style w:type="character" w:customStyle="1" w:styleId="BalloonTextChar">
    <w:name w:val="Balloon Text Char"/>
    <w:basedOn w:val="DefaultParagraphFont"/>
    <w:link w:val="BalloonText"/>
    <w:uiPriority w:val="99"/>
    <w:semiHidden/>
    <w:rsid w:val="00263DF5"/>
    <w:rPr>
      <w:rFonts w:ascii="Tahoma" w:hAnsi="Tahoma" w:cs="Tahoma"/>
      <w:color w:val="000000"/>
      <w:sz w:val="20"/>
      <w:szCs w:val="16"/>
    </w:rPr>
  </w:style>
  <w:style w:type="paragraph" w:styleId="Header">
    <w:name w:val="header"/>
    <w:link w:val="HeaderChar"/>
    <w:uiPriority w:val="99"/>
    <w:unhideWhenUsed/>
    <w:rsid w:val="00263DF5"/>
    <w:pPr>
      <w:tabs>
        <w:tab w:val="center" w:pos="4680"/>
        <w:tab w:val="right" w:pos="9360"/>
      </w:tabs>
      <w:spacing w:after="0" w:line="240" w:lineRule="auto"/>
      <w:jc w:val="right"/>
    </w:pPr>
    <w:rPr>
      <w:rFonts w:ascii="Calibri" w:hAnsi="Calibri" w:cs="Times New Roman"/>
      <w:b/>
      <w:color w:val="000000"/>
      <w:sz w:val="24"/>
      <w:szCs w:val="20"/>
    </w:rPr>
  </w:style>
  <w:style w:type="character" w:customStyle="1" w:styleId="HeaderChar">
    <w:name w:val="Header Char"/>
    <w:basedOn w:val="DefaultParagraphFont"/>
    <w:link w:val="Header"/>
    <w:uiPriority w:val="99"/>
    <w:rsid w:val="00263DF5"/>
    <w:rPr>
      <w:rFonts w:ascii="Calibri" w:hAnsi="Calibri" w:cs="Times New Roman"/>
      <w:b/>
      <w:color w:val="000000"/>
      <w:sz w:val="24"/>
      <w:szCs w:val="20"/>
    </w:rPr>
  </w:style>
  <w:style w:type="paragraph" w:styleId="Footer">
    <w:name w:val="footer"/>
    <w:basedOn w:val="Normal"/>
    <w:link w:val="FooterChar"/>
    <w:uiPriority w:val="99"/>
    <w:unhideWhenUsed/>
    <w:rsid w:val="00263DF5"/>
    <w:pPr>
      <w:widowControl/>
      <w:tabs>
        <w:tab w:val="center" w:pos="4680"/>
        <w:tab w:val="right" w:pos="9360"/>
      </w:tabs>
    </w:pPr>
    <w:rPr>
      <w:rFonts w:eastAsiaTheme="minorHAnsi"/>
    </w:rPr>
  </w:style>
  <w:style w:type="character" w:customStyle="1" w:styleId="FooterChar">
    <w:name w:val="Footer Char"/>
    <w:basedOn w:val="DefaultParagraphFont"/>
    <w:link w:val="Footer"/>
    <w:uiPriority w:val="99"/>
    <w:rsid w:val="00263DF5"/>
    <w:rPr>
      <w:rFonts w:ascii="Times New Roman" w:hAnsi="Times New Roman" w:cs="Times New Roman"/>
      <w:color w:val="000000"/>
      <w:szCs w:val="20"/>
    </w:rPr>
  </w:style>
  <w:style w:type="paragraph" w:customStyle="1" w:styleId="Footnote">
    <w:name w:val="Footnote"/>
    <w:basedOn w:val="Normal"/>
    <w:link w:val="FootnoteChar"/>
    <w:qFormat/>
    <w:rsid w:val="00263DF5"/>
    <w:pPr>
      <w:widowControl/>
      <w:tabs>
        <w:tab w:val="left" w:pos="160"/>
      </w:tabs>
    </w:pPr>
    <w:rPr>
      <w:rFonts w:asciiTheme="minorHAnsi" w:eastAsiaTheme="minorHAnsi" w:hAnsiTheme="minorHAnsi"/>
      <w:sz w:val="20"/>
    </w:rPr>
  </w:style>
  <w:style w:type="character" w:customStyle="1" w:styleId="FootnoteChar">
    <w:name w:val="Footnote Char"/>
    <w:basedOn w:val="DefaultParagraphFont"/>
    <w:link w:val="Footnote"/>
    <w:rsid w:val="00263DF5"/>
    <w:rPr>
      <w:rFonts w:cs="Times New Roman"/>
      <w:color w:val="000000"/>
      <w:sz w:val="20"/>
      <w:szCs w:val="20"/>
    </w:rPr>
  </w:style>
  <w:style w:type="table" w:styleId="TableGrid">
    <w:name w:val="Table Grid"/>
    <w:basedOn w:val="TableNormal"/>
    <w:uiPriority w:val="59"/>
    <w:rsid w:val="00263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DF5"/>
    <w:pPr>
      <w:widowControl/>
      <w:ind w:left="720"/>
      <w:contextualSpacing/>
    </w:pPr>
    <w:rPr>
      <w:rFonts w:eastAsiaTheme="minorHAnsi"/>
    </w:rPr>
  </w:style>
  <w:style w:type="paragraph" w:styleId="Revision">
    <w:name w:val="Revision"/>
    <w:hidden/>
    <w:uiPriority w:val="99"/>
    <w:semiHidden/>
    <w:rsid w:val="00263DF5"/>
    <w:pPr>
      <w:spacing w:after="0" w:line="240" w:lineRule="auto"/>
    </w:pPr>
    <w:rPr>
      <w:rFonts w:ascii="Times New Roman" w:hAnsi="Times New Roman" w:cs="Times New Roman"/>
      <w:color w:val="000000"/>
      <w:szCs w:val="20"/>
    </w:rPr>
  </w:style>
  <w:style w:type="character" w:styleId="FootnoteReference">
    <w:name w:val="footnote reference"/>
    <w:basedOn w:val="DefaultParagraphFont"/>
    <w:uiPriority w:val="99"/>
    <w:unhideWhenUsed/>
    <w:rsid w:val="00263DF5"/>
    <w:rPr>
      <w:vertAlign w:val="superscript"/>
    </w:rPr>
  </w:style>
  <w:style w:type="paragraph" w:styleId="FootnoteText">
    <w:name w:val="footnote text"/>
    <w:basedOn w:val="Normal"/>
    <w:link w:val="FootnoteTextChar"/>
    <w:uiPriority w:val="99"/>
    <w:unhideWhenUsed/>
    <w:rsid w:val="00263DF5"/>
    <w:pPr>
      <w:widowControl/>
      <w:autoSpaceDE/>
      <w:autoSpaceDN/>
      <w:adjustRightInd/>
      <w:spacing w:before="0"/>
      <w:textAlignment w:val="auto"/>
    </w:pPr>
    <w:rPr>
      <w:rFonts w:cstheme="minorBidi"/>
      <w:color w:val="auto"/>
      <w:sz w:val="20"/>
    </w:rPr>
  </w:style>
  <w:style w:type="character" w:customStyle="1" w:styleId="FootnoteTextChar">
    <w:name w:val="Footnote Text Char"/>
    <w:basedOn w:val="DefaultParagraphFont"/>
    <w:link w:val="FootnoteText"/>
    <w:uiPriority w:val="99"/>
    <w:rsid w:val="00263DF5"/>
    <w:rPr>
      <w:rFonts w:ascii="Times New Roman" w:eastAsiaTheme="minorEastAsia" w:hAnsi="Times New Roman"/>
      <w:sz w:val="20"/>
      <w:szCs w:val="20"/>
    </w:rPr>
  </w:style>
  <w:style w:type="character" w:styleId="Hyperlink">
    <w:name w:val="Hyperlink"/>
    <w:basedOn w:val="DefaultParagraphFont"/>
    <w:uiPriority w:val="99"/>
    <w:unhideWhenUsed/>
    <w:rsid w:val="00263DF5"/>
    <w:rPr>
      <w:color w:val="0563C1"/>
      <w:u w:val="single"/>
    </w:rPr>
  </w:style>
  <w:style w:type="character" w:styleId="Strong">
    <w:name w:val="Strong"/>
    <w:basedOn w:val="DefaultParagraphFont"/>
    <w:qFormat/>
    <w:rsid w:val="00263DF5"/>
    <w:rPr>
      <w:b/>
      <w:bCs/>
    </w:rPr>
  </w:style>
  <w:style w:type="character" w:styleId="FollowedHyperlink">
    <w:name w:val="FollowedHyperlink"/>
    <w:basedOn w:val="DefaultParagraphFont"/>
    <w:uiPriority w:val="99"/>
    <w:semiHidden/>
    <w:unhideWhenUsed/>
    <w:rsid w:val="006766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dd48fa8272e90ccec9fb0449b26edebf">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c93d1010eec345c44737285bc4535a5"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Props1.xml><?xml version="1.0" encoding="utf-8"?>
<ds:datastoreItem xmlns:ds="http://schemas.openxmlformats.org/officeDocument/2006/customXml" ds:itemID="{548F8A95-8F21-4A54-858B-6BACEA194184}">
  <ds:schemaRefs>
    <ds:schemaRef ds:uri="http://schemas.openxmlformats.org/officeDocument/2006/bibliography"/>
  </ds:schemaRefs>
</ds:datastoreItem>
</file>

<file path=customXml/itemProps2.xml><?xml version="1.0" encoding="utf-8"?>
<ds:datastoreItem xmlns:ds="http://schemas.openxmlformats.org/officeDocument/2006/customXml" ds:itemID="{92501F7C-4922-45E4-AA35-4A8CBE5EAA2B}"/>
</file>

<file path=customXml/itemProps3.xml><?xml version="1.0" encoding="utf-8"?>
<ds:datastoreItem xmlns:ds="http://schemas.openxmlformats.org/officeDocument/2006/customXml" ds:itemID="{856F3E8B-DF9E-46DE-9EAB-618F47575EBB}"/>
</file>

<file path=customXml/itemProps4.xml><?xml version="1.0" encoding="utf-8"?>
<ds:datastoreItem xmlns:ds="http://schemas.openxmlformats.org/officeDocument/2006/customXml" ds:itemID="{802B447D-7E75-4147-AD78-39B5541A015D}"/>
</file>

<file path=docProps/app.xml><?xml version="1.0" encoding="utf-8"?>
<Properties xmlns="http://schemas.openxmlformats.org/officeDocument/2006/extended-properties" xmlns:vt="http://schemas.openxmlformats.org/officeDocument/2006/docPropsVTypes">
  <Template>Normal</Template>
  <TotalTime>688</TotalTime>
  <Pages>3</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Marcus</dc:creator>
  <cp:keywords/>
  <dc:description/>
  <cp:lastModifiedBy>Zuidema, Terra</cp:lastModifiedBy>
  <cp:revision>61</cp:revision>
  <cp:lastPrinted>2017-05-18T20:03:00Z</cp:lastPrinted>
  <dcterms:created xsi:type="dcterms:W3CDTF">2017-10-05T18:10:00Z</dcterms:created>
  <dcterms:modified xsi:type="dcterms:W3CDTF">2023-07-17T15:53:00Z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2294200</vt:r8>
  </property>
  <property fmtid="{D5CDD505-2E9C-101B-9397-08002B2CF9AE}" pid="4" name="MediaServiceImageTags">
    <vt:lpwstr/>
  </property>
</Properties>
</file>