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06" w:rsidRDefault="001D0606" w:rsidP="001D0606">
      <w:pPr>
        <w:pStyle w:val="SubjectArea"/>
        <w:rPr>
          <w:noProof/>
        </w:rPr>
      </w:pPr>
      <w:r w:rsidRPr="00CE7A9B">
        <w:rPr>
          <w:noProof/>
        </w:rPr>
        <w:t>American Studies (AMST)</w:t>
      </w:r>
    </w:p>
    <w:p w:rsidR="001D0606" w:rsidRDefault="001D0606" w:rsidP="001D0606">
      <w:pPr>
        <w:pStyle w:val="DeptWebsite"/>
        <w:rPr>
          <w:noProof/>
        </w:rPr>
      </w:pPr>
      <w:r>
        <w:rPr>
          <w:noProof/>
        </w:rPr>
        <w:t>americanstudies.uconn.edu</w:t>
      </w:r>
    </w:p>
    <w:p w:rsidR="001D0606" w:rsidRDefault="001D0606" w:rsidP="001D0606">
      <w:pPr>
        <w:pStyle w:val="CourseTitle"/>
        <w:rPr>
          <w:noProof/>
        </w:rPr>
      </w:pPr>
      <w:r w:rsidRPr="00CE7A9B">
        <w:rPr>
          <w:noProof/>
        </w:rPr>
        <w:t>6000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Studies: Methods and Major Texts</w:t>
      </w:r>
    </w:p>
    <w:p w:rsidR="001D0606" w:rsidRDefault="001D0606" w:rsidP="001D0606">
      <w:pPr>
        <w:pStyle w:val="CourseIntro"/>
        <w:rPr>
          <w:noProof/>
        </w:rPr>
      </w:pPr>
      <w:r w:rsidRPr="00CE7A9B">
        <w:rPr>
          <w:noProof/>
        </w:rPr>
        <w:t>(Also offered as ENGL 6800 and HIST 6000.) Three credits. Prerequisite: Open only to English, History, and Political Science graduate students.</w:t>
      </w:r>
    </w:p>
    <w:p w:rsidR="001D0606" w:rsidRDefault="001D0606" w:rsidP="001D0606">
      <w:pPr>
        <w:pStyle w:val="CourseDescription"/>
      </w:pPr>
      <w:r w:rsidRPr="00CE7A9B">
        <w:rPr>
          <w:noProof/>
        </w:rPr>
        <w:t>Introduction to the methodologies and topics of American Studies through a survey of major texts in the field, past and present. Course also provides a history of the field.</w:t>
      </w:r>
    </w:p>
    <w:p w:rsidR="001D0606" w:rsidRDefault="001D0606" w:rsidP="001D0606">
      <w:pPr>
        <w:pStyle w:val="CourseTitle"/>
        <w:rPr>
          <w:noProof/>
        </w:rPr>
      </w:pPr>
      <w:r w:rsidRPr="00CE7A9B">
        <w:rPr>
          <w:noProof/>
        </w:rPr>
        <w:t>6850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Studies: Keywords</w:t>
      </w:r>
    </w:p>
    <w:p w:rsidR="001D0606" w:rsidRDefault="001D0606" w:rsidP="001D0606">
      <w:pPr>
        <w:pStyle w:val="CourseIntro"/>
        <w:rPr>
          <w:noProof/>
        </w:rPr>
      </w:pPr>
      <w:r w:rsidRPr="00CE7A9B">
        <w:rPr>
          <w:noProof/>
        </w:rPr>
        <w:t>(Also offered as ENGL 6850 and HIST 6850.) Three credits. Prerequisite: Open only to English, History, and Political Science graduate students. May be repeated once for credit with a change in topic.</w:t>
      </w:r>
    </w:p>
    <w:p w:rsidR="00225DDD" w:rsidRDefault="001D0606" w:rsidP="001D0606">
      <w:r w:rsidRPr="00CE7A9B">
        <w:rPr>
          <w:rFonts w:cs="Times New Roman"/>
          <w:noProof/>
          <w:color w:val="000000"/>
          <w:szCs w:val="18"/>
        </w:rPr>
        <w:t>Detailed study of a specific topic in American cultural studies with an emphasis on developing skills in interdisciplinary research. Topics vary from semester to semester.</w:t>
      </w:r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6"/>
    <w:rsid w:val="001D0606"/>
    <w:rsid w:val="00707BC3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11BE-9A65-4D1E-8E45-C08282A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06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1D0606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1D0606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1D0606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1D0606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1D0606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2019-08-08T14:06:00Z</dcterms:created>
  <dcterms:modified xsi:type="dcterms:W3CDTF">2019-08-08T14:06:00Z</dcterms:modified>
</cp:coreProperties>
</file>