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59B" w:rsidRDefault="000B459B" w:rsidP="000B459B">
      <w:pPr>
        <w:pStyle w:val="SubjectArea"/>
        <w:rPr>
          <w:noProof/>
        </w:rPr>
      </w:pPr>
      <w:r w:rsidRPr="00CE7A9B">
        <w:rPr>
          <w:noProof/>
        </w:rPr>
        <w:t>Business Law (BLAW)</w:t>
      </w:r>
    </w:p>
    <w:p w:rsidR="000B459B" w:rsidRDefault="000B459B" w:rsidP="000B459B">
      <w:pPr>
        <w:pStyle w:val="DeptWebsite"/>
        <w:rPr>
          <w:noProof/>
        </w:rPr>
      </w:pPr>
      <w:r>
        <w:rPr>
          <w:noProof/>
        </w:rPr>
        <w:t>marketing.business.uconn.edu</w:t>
      </w:r>
    </w:p>
    <w:p w:rsidR="000B459B" w:rsidRDefault="000B459B" w:rsidP="000B459B">
      <w:pPr>
        <w:pStyle w:val="CourseTitle"/>
        <w:rPr>
          <w:noProof/>
        </w:rPr>
      </w:pPr>
      <w:r w:rsidRPr="00CE7A9B">
        <w:rPr>
          <w:noProof/>
        </w:rPr>
        <w:t>5175</w:t>
      </w:r>
      <w:r>
        <w:rPr>
          <w:noProof/>
        </w:rPr>
        <w:t>.</w:t>
      </w:r>
      <w:r>
        <w:rPr>
          <w:noProof/>
        </w:rPr>
        <w:tab/>
      </w:r>
      <w:r w:rsidRPr="00CE7A9B">
        <w:rPr>
          <w:noProof/>
        </w:rPr>
        <w:t>Business, Law, and Ethics in Modern Society</w:t>
      </w:r>
    </w:p>
    <w:p w:rsidR="000B459B" w:rsidRDefault="000B459B" w:rsidP="000B459B">
      <w:pPr>
        <w:pStyle w:val="CourseIntro"/>
        <w:rPr>
          <w:noProof/>
        </w:rPr>
      </w:pPr>
      <w:r w:rsidRPr="00CE7A9B">
        <w:rPr>
          <w:noProof/>
        </w:rPr>
        <w:t>Three credits. Prerequisite: Open only to MBA students. Not open to students who have passed BLAW 5182.</w:t>
      </w:r>
    </w:p>
    <w:p w:rsidR="000B459B" w:rsidRDefault="000B459B" w:rsidP="000B459B">
      <w:pPr>
        <w:pStyle w:val="CourseDescription"/>
      </w:pPr>
      <w:r w:rsidRPr="00CE7A9B">
        <w:rPr>
          <w:noProof/>
        </w:rPr>
        <w:t>The formulation, interpretation, and application of law to business. Incorporates the study of ethical issues that arise in contemporary business settings, including professional conduct and corporate social responsibility. Major areas of legal regulation to which businesses are subject, including tort liability, contract law, partnership and corporate law, employment and labor law, intellectual property law, environmental regulation and sustainability, and financial regulation. Emphasis on active, experiential application of legal reasoning and analysis and on the global and comparative dimensions of legal and ethical issues.</w:t>
      </w:r>
    </w:p>
    <w:p w:rsidR="000B459B" w:rsidRDefault="000B459B" w:rsidP="000B459B">
      <w:pPr>
        <w:pStyle w:val="CourseTitle"/>
        <w:rPr>
          <w:noProof/>
        </w:rPr>
      </w:pPr>
      <w:r w:rsidRPr="00CE7A9B">
        <w:rPr>
          <w:noProof/>
        </w:rPr>
        <w:t>5181</w:t>
      </w:r>
      <w:r>
        <w:rPr>
          <w:noProof/>
        </w:rPr>
        <w:t>.</w:t>
      </w:r>
      <w:r>
        <w:rPr>
          <w:noProof/>
        </w:rPr>
        <w:tab/>
      </w:r>
      <w:r w:rsidRPr="00CE7A9B">
        <w:rPr>
          <w:noProof/>
        </w:rPr>
        <w:t>Government and the Legal Environment of Business</w:t>
      </w:r>
    </w:p>
    <w:p w:rsidR="000B459B" w:rsidRDefault="000B459B" w:rsidP="000B459B">
      <w:pPr>
        <w:pStyle w:val="CourseIntro"/>
        <w:rPr>
          <w:noProof/>
        </w:rPr>
      </w:pPr>
      <w:r w:rsidRPr="00CE7A9B">
        <w:rPr>
          <w:noProof/>
        </w:rPr>
        <w:t>1.5 credits. Prerequisite: Open only to MBA students. Not open to students who have passed MKTG 5182.</w:t>
      </w:r>
    </w:p>
    <w:p w:rsidR="000B459B" w:rsidRDefault="000B459B" w:rsidP="000B459B">
      <w:pPr>
        <w:pStyle w:val="CourseDescription"/>
      </w:pPr>
      <w:r w:rsidRPr="00CE7A9B">
        <w:rPr>
          <w:noProof/>
        </w:rPr>
        <w:t>Introduces the essential functions and roles of the legal environment of business. The fundamentals of the legal and ethical environment of business are explored, including legal institutions and legal process. Intentional torts and negligence, common, statutory and administrative law, and alternative dispute resolution. Selected topics in the legal environment of business are also examined, including employment law, securities law, and intellectual property.</w:t>
      </w:r>
    </w:p>
    <w:p w:rsidR="000B459B" w:rsidRDefault="000B459B" w:rsidP="000B459B">
      <w:pPr>
        <w:pStyle w:val="CourseTitle"/>
        <w:rPr>
          <w:noProof/>
        </w:rPr>
      </w:pPr>
      <w:r w:rsidRPr="00CE7A9B">
        <w:rPr>
          <w:noProof/>
        </w:rPr>
        <w:t>5182</w:t>
      </w:r>
      <w:r>
        <w:rPr>
          <w:noProof/>
        </w:rPr>
        <w:t>.</w:t>
      </w:r>
      <w:r>
        <w:rPr>
          <w:noProof/>
        </w:rPr>
        <w:tab/>
      </w:r>
      <w:r w:rsidRPr="00CE7A9B">
        <w:rPr>
          <w:noProof/>
        </w:rPr>
        <w:t>Business Responsibility, Accountability and Ethics</w:t>
      </w:r>
    </w:p>
    <w:p w:rsidR="000B459B" w:rsidRDefault="000B459B" w:rsidP="000B459B">
      <w:pPr>
        <w:pStyle w:val="CourseIntro"/>
        <w:rPr>
          <w:noProof/>
        </w:rPr>
      </w:pPr>
      <w:r w:rsidRPr="00CE7A9B">
        <w:rPr>
          <w:noProof/>
        </w:rPr>
        <w:t>1.5 credits. Prerequisite: BLAW 5181.</w:t>
      </w:r>
    </w:p>
    <w:p w:rsidR="000B459B" w:rsidRDefault="000B459B" w:rsidP="000B459B">
      <w:pPr>
        <w:pStyle w:val="CourseDescription"/>
      </w:pPr>
      <w:r w:rsidRPr="00CE7A9B">
        <w:rPr>
          <w:noProof/>
        </w:rPr>
        <w:t>Examines the essentials of legal astuteness, enabling students to ensure regulatory compliance, manage legal counsel, minimize liability and reach value-added business decisions in an increasingly complex regulatory environment. Examines the leading societal issues relevant to a firm's responsibilities toward its business environment. Topics covered include fairness in the workplace, corporate governance, bribery and corruption, corporate responsibility, and firm-regulator relations. Pillars of responsible business conduct are also introduced in order to develop to values-driven decision-making skills in the social and ethical environment of business.</w:t>
      </w:r>
    </w:p>
    <w:p w:rsidR="000B459B" w:rsidRDefault="000B459B" w:rsidP="000B459B">
      <w:pPr>
        <w:pStyle w:val="CourseTitle"/>
        <w:rPr>
          <w:noProof/>
        </w:rPr>
      </w:pPr>
      <w:r w:rsidRPr="00CE7A9B">
        <w:rPr>
          <w:noProof/>
        </w:rPr>
        <w:t>5220</w:t>
      </w:r>
      <w:r>
        <w:rPr>
          <w:noProof/>
        </w:rPr>
        <w:t>.</w:t>
      </w:r>
      <w:r>
        <w:rPr>
          <w:noProof/>
        </w:rPr>
        <w:tab/>
      </w:r>
      <w:r w:rsidRPr="00CE7A9B">
        <w:rPr>
          <w:noProof/>
        </w:rPr>
        <w:t>Employment Law</w:t>
      </w:r>
    </w:p>
    <w:p w:rsidR="000B459B" w:rsidRDefault="000B459B" w:rsidP="000B459B">
      <w:pPr>
        <w:pStyle w:val="CourseIntro"/>
        <w:rPr>
          <w:noProof/>
        </w:rPr>
      </w:pPr>
      <w:r w:rsidRPr="00CE7A9B">
        <w:rPr>
          <w:noProof/>
        </w:rPr>
        <w:t>Three credits.</w:t>
      </w:r>
    </w:p>
    <w:p w:rsidR="000B459B" w:rsidRDefault="000B459B" w:rsidP="000B459B">
      <w:pPr>
        <w:pStyle w:val="CourseDescription"/>
      </w:pPr>
      <w:r w:rsidRPr="00CE7A9B">
        <w:rPr>
          <w:noProof/>
        </w:rPr>
        <w:t>Examines federal and state laws regulating the employer-employee relationship and the dynamics of the contemporary workplace, as well as different legal forums and regulatory mechanisms impacting U.S. employment law. Introduces students to a wide range of problems involving hiring, firing, discrimination, harassment, and accommodation, emphasizes the importance of managing employer-­employee relationships to resolve disputes and grow productivity, and addresses the prevention of claims and mitigation of legal risk in the context of business drivers, operational strategy, and the economic realities of today's workplace.</w:t>
      </w:r>
    </w:p>
    <w:p w:rsidR="000B459B" w:rsidRDefault="000B459B" w:rsidP="000B459B">
      <w:pPr>
        <w:pStyle w:val="CourseTitle"/>
        <w:rPr>
          <w:noProof/>
        </w:rPr>
      </w:pPr>
      <w:r w:rsidRPr="00CE7A9B">
        <w:rPr>
          <w:noProof/>
        </w:rPr>
        <w:t>5254</w:t>
      </w:r>
      <w:r>
        <w:rPr>
          <w:noProof/>
        </w:rPr>
        <w:t>.</w:t>
      </w:r>
      <w:r>
        <w:rPr>
          <w:noProof/>
        </w:rPr>
        <w:tab/>
      </w:r>
      <w:r w:rsidRPr="00CE7A9B">
        <w:rPr>
          <w:noProof/>
        </w:rPr>
        <w:t>Managing the Future of Social Enterprise</w:t>
      </w:r>
    </w:p>
    <w:p w:rsidR="000B459B" w:rsidRDefault="000B459B" w:rsidP="000B459B">
      <w:pPr>
        <w:pStyle w:val="CourseIntro"/>
        <w:rPr>
          <w:noProof/>
        </w:rPr>
      </w:pPr>
      <w:r w:rsidRPr="00CE7A9B">
        <w:rPr>
          <w:noProof/>
        </w:rPr>
        <w:t>(Also offered as BADM 5254.) Three credits.</w:t>
      </w:r>
    </w:p>
    <w:p w:rsidR="000B459B" w:rsidRDefault="000B459B" w:rsidP="000B459B">
      <w:pPr>
        <w:pStyle w:val="CourseDescription"/>
      </w:pPr>
      <w:r w:rsidRPr="00CE7A9B">
        <w:rPr>
          <w:noProof/>
        </w:rPr>
        <w:t xml:space="preserve">Developing and managing market-based approaches to global human rights and social issues. Strategizing how companies create value both for society and business, including role of for-profit businesses as agents for positive social impact in changing legal, regulatory, policy, and market environments. Regulatory and business strategies that serve markets and promote long-term economic viability, sustainability, and human rights. Managerial perspectives on social innovation, statutory benefit </w:t>
      </w:r>
      <w:r w:rsidRPr="00CE7A9B">
        <w:rPr>
          <w:noProof/>
        </w:rPr>
        <w:lastRenderedPageBreak/>
        <w:t>corporations, corporate social certifications, social investment, shared value, strategic philanthropy and business opportunities serving emerging markets.</w:t>
      </w:r>
    </w:p>
    <w:p w:rsidR="000B459B" w:rsidRDefault="000B459B" w:rsidP="000B459B">
      <w:pPr>
        <w:pStyle w:val="CourseTitle"/>
        <w:rPr>
          <w:noProof/>
        </w:rPr>
      </w:pPr>
      <w:r w:rsidRPr="00CE7A9B">
        <w:rPr>
          <w:noProof/>
        </w:rPr>
        <w:t>5660</w:t>
      </w:r>
      <w:r>
        <w:rPr>
          <w:noProof/>
        </w:rPr>
        <w:t>.</w:t>
      </w:r>
      <w:r>
        <w:rPr>
          <w:noProof/>
        </w:rPr>
        <w:tab/>
      </w:r>
      <w:r w:rsidRPr="00CE7A9B">
        <w:rPr>
          <w:noProof/>
        </w:rPr>
        <w:t>International Business Law</w:t>
      </w:r>
    </w:p>
    <w:p w:rsidR="000B459B" w:rsidRDefault="000B459B" w:rsidP="000B459B">
      <w:pPr>
        <w:pStyle w:val="CourseIntro"/>
        <w:rPr>
          <w:noProof/>
        </w:rPr>
      </w:pPr>
      <w:r w:rsidRPr="00CE7A9B">
        <w:rPr>
          <w:noProof/>
        </w:rPr>
        <w:t>Three credits. Prerequisite: Open only to MBA students, others with consent.</w:t>
      </w:r>
    </w:p>
    <w:p w:rsidR="000B459B" w:rsidRDefault="000B459B" w:rsidP="000B459B">
      <w:pPr>
        <w:pStyle w:val="CourseDescription"/>
      </w:pPr>
      <w:r w:rsidRPr="00CE7A9B">
        <w:rPr>
          <w:noProof/>
        </w:rPr>
        <w:t>Examines major issues in international law by focusing primarily on the extensive legal and ethical environment of the modern international marketplace. Key topics to be explored include jurisdiction, international dispute resolution, contract law and the international sale of goods, intellectual property, employment, and environmental issues. Will also help students understand key institutions in the international legal system and learn about current legal topics related to international trade and foreign investment.</w:t>
      </w:r>
    </w:p>
    <w:p w:rsidR="000B459B" w:rsidRDefault="000B459B" w:rsidP="000B459B">
      <w:pPr>
        <w:pStyle w:val="CourseTitle"/>
        <w:rPr>
          <w:noProof/>
        </w:rPr>
      </w:pPr>
      <w:r w:rsidRPr="00CE7A9B">
        <w:rPr>
          <w:noProof/>
        </w:rPr>
        <w:t>5680</w:t>
      </w:r>
      <w:r>
        <w:rPr>
          <w:noProof/>
        </w:rPr>
        <w:t>.</w:t>
      </w:r>
      <w:r>
        <w:rPr>
          <w:noProof/>
        </w:rPr>
        <w:tab/>
      </w:r>
      <w:r w:rsidRPr="00CE7A9B">
        <w:rPr>
          <w:noProof/>
        </w:rPr>
        <w:t>Securities Law</w:t>
      </w:r>
    </w:p>
    <w:p w:rsidR="000B459B" w:rsidRDefault="000B459B" w:rsidP="000B459B">
      <w:pPr>
        <w:pStyle w:val="CourseIntro"/>
        <w:rPr>
          <w:noProof/>
        </w:rPr>
      </w:pPr>
      <w:r w:rsidRPr="00CE7A9B">
        <w:rPr>
          <w:noProof/>
        </w:rPr>
        <w:t>Three credits. Prerequisite: Open only to MBA students, others with consent.</w:t>
      </w:r>
    </w:p>
    <w:p w:rsidR="000B459B" w:rsidRDefault="000B459B" w:rsidP="000B459B">
      <w:pPr>
        <w:pStyle w:val="CourseDescription"/>
      </w:pPr>
      <w:r w:rsidRPr="00CE7A9B">
        <w:rPr>
          <w:noProof/>
        </w:rPr>
        <w:t>Examines U.S. federal securities law, the Securities and Exchange Commission and other regulatory bodies to provide knowledge of the rules and institutions of securities regulation as well as related policy issues and strategic considerations by market participants. Emphasis on the legal and ethical responsibilities of corporate managers and executives, accountants, underwriters, and broker-dealers, and on the global and transnational aspects of securities transactions. The Securities Act of 1933, the Securities Exchange Act of 1934, and reforms implemented by the Sarbanes-Oxley Act and the Dodd-Frank Wall Street Reform and Consumer Protection Act are covered.</w:t>
      </w:r>
    </w:p>
    <w:p w:rsidR="000B459B" w:rsidRDefault="000B459B" w:rsidP="000B459B">
      <w:pPr>
        <w:pStyle w:val="CourseTitle"/>
        <w:rPr>
          <w:noProof/>
        </w:rPr>
      </w:pPr>
      <w:r w:rsidRPr="00CE7A9B">
        <w:rPr>
          <w:noProof/>
        </w:rPr>
        <w:t>5750</w:t>
      </w:r>
      <w:r>
        <w:rPr>
          <w:noProof/>
        </w:rPr>
        <w:t>.</w:t>
      </w:r>
      <w:r>
        <w:rPr>
          <w:noProof/>
        </w:rPr>
        <w:tab/>
      </w:r>
      <w:r w:rsidRPr="00CE7A9B">
        <w:rPr>
          <w:noProof/>
        </w:rPr>
        <w:t>Ethics and Compliance in the Global Organization</w:t>
      </w:r>
    </w:p>
    <w:p w:rsidR="000B459B" w:rsidRDefault="000B459B" w:rsidP="000B459B">
      <w:pPr>
        <w:pStyle w:val="CourseIntro"/>
        <w:rPr>
          <w:noProof/>
        </w:rPr>
      </w:pPr>
      <w:r w:rsidRPr="00CE7A9B">
        <w:rPr>
          <w:noProof/>
        </w:rPr>
        <w:t>Three credits. Prerequisite: Open to MBA and non-degree business students, others with instructor consent.</w:t>
      </w:r>
    </w:p>
    <w:p w:rsidR="000B459B" w:rsidRDefault="000B459B" w:rsidP="000B459B">
      <w:pPr>
        <w:pStyle w:val="CourseDescription"/>
      </w:pPr>
      <w:r w:rsidRPr="00CE7A9B">
        <w:rPr>
          <w:noProof/>
        </w:rPr>
        <w:t>Examines the compliance function from an ethical and organizational perspective. Incorporates the study of compliance in contemporary business settings. The multifaceted nature of compliance will be examined as well as how compliance leaders introduce and sustain an ethical culture of integrity in the enterprise. Also examines key compliance processes and explore why certain compliance initiatives succeed or fail. Compliance will also be viewed from a global perspective, incorporating ethical, legal, and cultural challenges and opportunities in a global compliance program.</w:t>
      </w:r>
    </w:p>
    <w:p w:rsidR="000B459B" w:rsidRDefault="000B459B" w:rsidP="000B459B">
      <w:pPr>
        <w:pStyle w:val="CourseTitle"/>
        <w:rPr>
          <w:noProof/>
        </w:rPr>
      </w:pPr>
      <w:r w:rsidRPr="00CE7A9B">
        <w:rPr>
          <w:noProof/>
        </w:rPr>
        <w:t>5894</w:t>
      </w:r>
      <w:r>
        <w:rPr>
          <w:noProof/>
        </w:rPr>
        <w:t>.</w:t>
      </w:r>
      <w:r>
        <w:rPr>
          <w:noProof/>
        </w:rPr>
        <w:tab/>
      </w:r>
      <w:r w:rsidRPr="00CE7A9B">
        <w:rPr>
          <w:noProof/>
        </w:rPr>
        <w:t>Seminar</w:t>
      </w:r>
    </w:p>
    <w:p w:rsidR="000B459B" w:rsidRDefault="000B459B" w:rsidP="000B459B">
      <w:pPr>
        <w:pStyle w:val="CourseIntro"/>
        <w:rPr>
          <w:noProof/>
        </w:rPr>
      </w:pPr>
      <w:r w:rsidRPr="00CE7A9B">
        <w:rPr>
          <w:noProof/>
        </w:rPr>
        <w:t>Variable (1-3) credits. Prerequisite: Open only to MBA students, others with consent. Not open for credit to students who have passed BLAW 5182. May be repeated for a maximum of 12 credits.</w:t>
      </w:r>
    </w:p>
    <w:p w:rsidR="000B459B" w:rsidRDefault="000B459B" w:rsidP="000B459B">
      <w:pPr>
        <w:pStyle w:val="CourseDescription"/>
      </w:pPr>
      <w:r w:rsidRPr="00CE7A9B">
        <w:rPr>
          <w:noProof/>
        </w:rPr>
        <w:t>Investigation and discussion of special topics in law.</w:t>
      </w:r>
    </w:p>
    <w:p w:rsidR="000B459B" w:rsidRDefault="000B459B" w:rsidP="000B459B">
      <w:pPr>
        <w:pStyle w:val="CourseTitle"/>
        <w:rPr>
          <w:noProof/>
        </w:rPr>
      </w:pPr>
      <w:r w:rsidRPr="00CE7A9B">
        <w:rPr>
          <w:noProof/>
        </w:rPr>
        <w:t>5895</w:t>
      </w:r>
      <w:r>
        <w:rPr>
          <w:noProof/>
        </w:rPr>
        <w:t>.</w:t>
      </w:r>
      <w:r>
        <w:rPr>
          <w:noProof/>
        </w:rPr>
        <w:tab/>
      </w:r>
      <w:r w:rsidRPr="00CE7A9B">
        <w:rPr>
          <w:noProof/>
        </w:rPr>
        <w:t>Special Topics in Business Law</w:t>
      </w:r>
    </w:p>
    <w:p w:rsidR="000B459B" w:rsidRDefault="000B459B" w:rsidP="000B459B">
      <w:pPr>
        <w:pStyle w:val="CourseIntro"/>
        <w:rPr>
          <w:noProof/>
        </w:rPr>
      </w:pPr>
      <w:r w:rsidRPr="00CE7A9B">
        <w:rPr>
          <w:noProof/>
        </w:rPr>
        <w:t>Variable (1-6) credits. Prerequisite: Instructor consent. May be repeated for credit.</w:t>
      </w:r>
    </w:p>
    <w:p w:rsidR="00225DDD" w:rsidRDefault="000B459B" w:rsidP="000B459B">
      <w:r w:rsidRPr="00CE7A9B">
        <w:rPr>
          <w:rFonts w:cs="Times New Roman"/>
          <w:noProof/>
          <w:color w:val="000000"/>
          <w:szCs w:val="18"/>
        </w:rPr>
        <w:t>Faculty-student interaction on a one-to-one basis involving independent study of specific areas of law. Emphasis, selected by the student, may be on theoretical or applied aspects. A written report is required.</w:t>
      </w:r>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9B"/>
    <w:rsid w:val="000B459B"/>
    <w:rsid w:val="00707BC3"/>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5EF91-ECC1-4435-B9E7-9B267FAE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59B"/>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0B459B"/>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0B459B"/>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0B459B"/>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0B459B"/>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0B459B"/>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5408</Characters>
  <Application>Microsoft Office Word</Application>
  <DocSecurity>0</DocSecurity>
  <Lines>45</Lines>
  <Paragraphs>12</Paragraphs>
  <ScaleCrop>false</ScaleCrop>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2019-08-08T14:08:00Z</dcterms:created>
  <dcterms:modified xsi:type="dcterms:W3CDTF">2019-08-08T14:08:00Z</dcterms:modified>
</cp:coreProperties>
</file>