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375" w:rsidRDefault="00635375" w:rsidP="00635375">
      <w:pPr>
        <w:pStyle w:val="SubjectArea"/>
        <w:rPr>
          <w:noProof/>
        </w:rPr>
      </w:pPr>
      <w:r w:rsidRPr="00CE7A9B">
        <w:rPr>
          <w:noProof/>
        </w:rPr>
        <w:t>Clinical and Translational Research (CLTR)</w:t>
      </w:r>
    </w:p>
    <w:p w:rsidR="00635375" w:rsidRDefault="00635375" w:rsidP="00635375">
      <w:pPr>
        <w:pStyle w:val="DeptWebsite"/>
        <w:rPr>
          <w:noProof/>
        </w:rPr>
      </w:pPr>
      <w:r>
        <w:rPr>
          <w:noProof/>
        </w:rPr>
        <w:t>health.uconn.edu/graduate-school</w:t>
      </w:r>
    </w:p>
    <w:p w:rsidR="00635375" w:rsidRDefault="00635375" w:rsidP="00635375">
      <w:pPr>
        <w:pStyle w:val="CourseTitle"/>
        <w:rPr>
          <w:noProof/>
        </w:rPr>
      </w:pPr>
      <w:r w:rsidRPr="00CE7A9B">
        <w:rPr>
          <w:noProof/>
        </w:rPr>
        <w:t>5000</w:t>
      </w:r>
      <w:r>
        <w:rPr>
          <w:noProof/>
        </w:rPr>
        <w:t>.</w:t>
      </w:r>
      <w:r>
        <w:rPr>
          <w:noProof/>
        </w:rPr>
        <w:tab/>
      </w:r>
      <w:r w:rsidRPr="00CE7A9B">
        <w:rPr>
          <w:noProof/>
        </w:rPr>
        <w:t>Graduate Seminar in Clinical and Translational Research</w:t>
      </w:r>
    </w:p>
    <w:p w:rsidR="00635375" w:rsidRDefault="00635375" w:rsidP="00635375">
      <w:pPr>
        <w:pStyle w:val="CourseIntro"/>
        <w:rPr>
          <w:noProof/>
        </w:rPr>
      </w:pPr>
      <w:r w:rsidRPr="00CE7A9B">
        <w:rPr>
          <w:noProof/>
        </w:rPr>
        <w:t>Three credits. Prerequisite: Department consent.</w:t>
      </w:r>
    </w:p>
    <w:p w:rsidR="00635375" w:rsidRDefault="00635375" w:rsidP="00635375">
      <w:pPr>
        <w:pStyle w:val="CourseDescription"/>
      </w:pPr>
      <w:r w:rsidRPr="00CE7A9B">
        <w:rPr>
          <w:noProof/>
        </w:rPr>
        <w:t>Introduction to clinical research, utilizing lecture, the textbook Designing Clinical Research by Hulley and Cummings, et al. (Third Edition) and practical application writing a research proposal, provides training in the methods of clinical investigation to physicians and other health professionals.</w:t>
      </w:r>
    </w:p>
    <w:p w:rsidR="00635375" w:rsidRDefault="00635375" w:rsidP="00635375">
      <w:pPr>
        <w:pStyle w:val="CourseTitle"/>
        <w:rPr>
          <w:noProof/>
        </w:rPr>
      </w:pPr>
      <w:r w:rsidRPr="00CE7A9B">
        <w:rPr>
          <w:noProof/>
        </w:rPr>
        <w:t>5020</w:t>
      </w:r>
      <w:r>
        <w:rPr>
          <w:noProof/>
        </w:rPr>
        <w:t>.</w:t>
      </w:r>
      <w:r>
        <w:rPr>
          <w:noProof/>
        </w:rPr>
        <w:tab/>
      </w:r>
      <w:r w:rsidRPr="00CE7A9B">
        <w:rPr>
          <w:noProof/>
        </w:rPr>
        <w:t>Biostatistical Methods in Clinical Research</w:t>
      </w:r>
    </w:p>
    <w:p w:rsidR="00635375" w:rsidRDefault="00635375" w:rsidP="00635375">
      <w:pPr>
        <w:pStyle w:val="CourseIntro"/>
        <w:rPr>
          <w:noProof/>
        </w:rPr>
      </w:pPr>
      <w:r w:rsidRPr="00CE7A9B">
        <w:rPr>
          <w:noProof/>
        </w:rPr>
        <w:t>Three credits. Prerequisite: Department consent.</w:t>
      </w:r>
    </w:p>
    <w:p w:rsidR="00635375" w:rsidRDefault="00635375" w:rsidP="00635375">
      <w:pPr>
        <w:pStyle w:val="CourseDescription"/>
      </w:pPr>
      <w:r w:rsidRPr="00CE7A9B">
        <w:rPr>
          <w:noProof/>
        </w:rPr>
        <w:t>Quantitative procedures including descriptive and inferential statistics, non-parametric approaches to data, and parametric analyses through factorial analysis of variance.</w:t>
      </w:r>
    </w:p>
    <w:p w:rsidR="00635375" w:rsidRDefault="00635375" w:rsidP="00635375">
      <w:pPr>
        <w:pStyle w:val="CourseTitle"/>
        <w:rPr>
          <w:noProof/>
        </w:rPr>
      </w:pPr>
      <w:r w:rsidRPr="00CE7A9B">
        <w:rPr>
          <w:noProof/>
        </w:rPr>
        <w:t>5022</w:t>
      </w:r>
      <w:r>
        <w:rPr>
          <w:noProof/>
        </w:rPr>
        <w:t>.</w:t>
      </w:r>
      <w:r>
        <w:rPr>
          <w:noProof/>
        </w:rPr>
        <w:tab/>
      </w:r>
      <w:r w:rsidRPr="00CE7A9B">
        <w:rPr>
          <w:noProof/>
        </w:rPr>
        <w:t>Graduate Seminar in Clinical and Translational Research</w:t>
      </w:r>
    </w:p>
    <w:p w:rsidR="00635375" w:rsidRDefault="00635375" w:rsidP="00635375">
      <w:pPr>
        <w:pStyle w:val="CourseIntro"/>
        <w:rPr>
          <w:noProof/>
        </w:rPr>
      </w:pPr>
      <w:r w:rsidRPr="00CE7A9B">
        <w:rPr>
          <w:noProof/>
        </w:rPr>
        <w:t>One credit. Prerequisite: Department consent.</w:t>
      </w:r>
    </w:p>
    <w:p w:rsidR="00635375" w:rsidRDefault="00635375" w:rsidP="00635375">
      <w:pPr>
        <w:pStyle w:val="CourseDescription"/>
      </w:pPr>
      <w:r w:rsidRPr="00CE7A9B">
        <w:rPr>
          <w:noProof/>
        </w:rPr>
        <w:t>Reading and discussion of methodological and statistical developments in various areas of clinical and translational research.</w:t>
      </w:r>
    </w:p>
    <w:p w:rsidR="00635375" w:rsidRDefault="00635375" w:rsidP="00635375">
      <w:pPr>
        <w:pStyle w:val="CourseTitle"/>
        <w:rPr>
          <w:noProof/>
        </w:rPr>
      </w:pPr>
      <w:r w:rsidRPr="00CE7A9B">
        <w:rPr>
          <w:noProof/>
        </w:rPr>
        <w:t>5099</w:t>
      </w:r>
      <w:r>
        <w:rPr>
          <w:noProof/>
        </w:rPr>
        <w:t>.</w:t>
      </w:r>
      <w:r>
        <w:rPr>
          <w:noProof/>
        </w:rPr>
        <w:tab/>
      </w:r>
      <w:r w:rsidRPr="00CE7A9B">
        <w:rPr>
          <w:noProof/>
        </w:rPr>
        <w:t>Independent Study in Clinical and Translational Research</w:t>
      </w:r>
    </w:p>
    <w:p w:rsidR="00635375" w:rsidRDefault="00635375" w:rsidP="00635375">
      <w:pPr>
        <w:pStyle w:val="CourseIntro"/>
        <w:rPr>
          <w:noProof/>
        </w:rPr>
      </w:pPr>
      <w:r w:rsidRPr="00CE7A9B">
        <w:rPr>
          <w:noProof/>
        </w:rPr>
        <w:t>Variable (1-3) credits. May be repeated for a total of six credits.</w:t>
      </w:r>
    </w:p>
    <w:p w:rsidR="00635375" w:rsidRDefault="00635375" w:rsidP="00635375">
      <w:pPr>
        <w:pStyle w:val="CourseDescription"/>
      </w:pPr>
      <w:r w:rsidRPr="00CE7A9B">
        <w:rPr>
          <w:noProof/>
        </w:rPr>
        <w:t>A reading course for those wishing to pursue special topics in the clinical and translational research under faculty supervision.</w:t>
      </w:r>
    </w:p>
    <w:p w:rsidR="00635375" w:rsidRDefault="00635375" w:rsidP="00635375">
      <w:pPr>
        <w:pStyle w:val="CourseTitle"/>
        <w:rPr>
          <w:noProof/>
        </w:rPr>
      </w:pPr>
      <w:r w:rsidRPr="00CE7A9B">
        <w:rPr>
          <w:noProof/>
        </w:rPr>
        <w:t>5100</w:t>
      </w:r>
      <w:r>
        <w:rPr>
          <w:noProof/>
        </w:rPr>
        <w:t>.</w:t>
      </w:r>
      <w:r>
        <w:rPr>
          <w:noProof/>
        </w:rPr>
        <w:tab/>
      </w:r>
      <w:r w:rsidRPr="00CE7A9B">
        <w:rPr>
          <w:noProof/>
        </w:rPr>
        <w:t>Impacts of Race on Health Equity and Medical Research and Practice</w:t>
      </w:r>
    </w:p>
    <w:p w:rsidR="00635375" w:rsidRDefault="00635375" w:rsidP="00635375">
      <w:pPr>
        <w:pStyle w:val="CourseIntro"/>
        <w:rPr>
          <w:noProof/>
        </w:rPr>
      </w:pPr>
      <w:r w:rsidRPr="00CE7A9B">
        <w:rPr>
          <w:noProof/>
        </w:rPr>
        <w:t>(Also offered as AFRA 5100.) Three credits. Prerequisite: Open to graduate students with instructor consent.</w:t>
      </w:r>
    </w:p>
    <w:p w:rsidR="00635375" w:rsidRDefault="00635375" w:rsidP="00635375">
      <w:pPr>
        <w:pStyle w:val="CourseDescription"/>
      </w:pPr>
      <w:r w:rsidRPr="00CE7A9B">
        <w:rPr>
          <w:noProof/>
        </w:rPr>
        <w:t>Impacts of race and racism in medicine, healthcare, and health outcomes in the United States. Sociological, psychological, historical, and medical perspectives on the multiple health risks affecting racialized non-white populations as well as how disparities should be addressed.</w:t>
      </w:r>
    </w:p>
    <w:p w:rsidR="00635375" w:rsidRDefault="00635375" w:rsidP="00635375">
      <w:pPr>
        <w:pStyle w:val="CourseTitle"/>
        <w:rPr>
          <w:noProof/>
        </w:rPr>
      </w:pPr>
      <w:r w:rsidRPr="00CE7A9B">
        <w:rPr>
          <w:noProof/>
        </w:rPr>
        <w:t>5252</w:t>
      </w:r>
      <w:r>
        <w:rPr>
          <w:noProof/>
        </w:rPr>
        <w:t>.</w:t>
      </w:r>
      <w:r>
        <w:rPr>
          <w:noProof/>
        </w:rPr>
        <w:tab/>
      </w:r>
      <w:r w:rsidRPr="00CE7A9B">
        <w:rPr>
          <w:noProof/>
        </w:rPr>
        <w:t>Cond/Translational Clinical Community-Based Research to Improve Healthcare Policies and Practices</w:t>
      </w:r>
    </w:p>
    <w:p w:rsidR="00635375" w:rsidRDefault="00635375" w:rsidP="00635375">
      <w:pPr>
        <w:pStyle w:val="CourseIntro"/>
        <w:rPr>
          <w:noProof/>
        </w:rPr>
      </w:pPr>
      <w:r w:rsidRPr="00CE7A9B">
        <w:rPr>
          <w:noProof/>
        </w:rPr>
        <w:t>Three credits. Prerequisite: Instructor consent.</w:t>
      </w:r>
    </w:p>
    <w:p w:rsidR="00635375" w:rsidRDefault="00635375" w:rsidP="00635375">
      <w:pPr>
        <w:pStyle w:val="CourseDescription"/>
      </w:pPr>
      <w:r w:rsidRPr="00CE7A9B">
        <w:rPr>
          <w:noProof/>
        </w:rPr>
        <w:t>Learning objectives: Students taking this course will learn how to: 1. design effective investigations of healthcare practices and programs; 2. design, implement, and translate effective clinical and health-related interventions; 3. design effective evaluations of clinical and community-based practices and programs; 4. develop competitive applications for external funding.</w:t>
      </w:r>
    </w:p>
    <w:p w:rsidR="00635375" w:rsidRDefault="00635375" w:rsidP="00635375">
      <w:pPr>
        <w:pStyle w:val="CourseTitle"/>
        <w:rPr>
          <w:noProof/>
        </w:rPr>
      </w:pPr>
      <w:r w:rsidRPr="00CE7A9B">
        <w:rPr>
          <w:noProof/>
        </w:rPr>
        <w:t>5357</w:t>
      </w:r>
      <w:r>
        <w:rPr>
          <w:noProof/>
        </w:rPr>
        <w:t>.</w:t>
      </w:r>
      <w:r>
        <w:rPr>
          <w:noProof/>
        </w:rPr>
        <w:tab/>
      </w:r>
      <w:r w:rsidRPr="00CE7A9B">
        <w:rPr>
          <w:noProof/>
        </w:rPr>
        <w:t>Principles of Clinical and Translational Research I</w:t>
      </w:r>
    </w:p>
    <w:p w:rsidR="00635375" w:rsidRDefault="00635375" w:rsidP="00635375">
      <w:pPr>
        <w:pStyle w:val="CourseIntro"/>
        <w:rPr>
          <w:noProof/>
        </w:rPr>
      </w:pPr>
      <w:r w:rsidRPr="00CE7A9B">
        <w:rPr>
          <w:noProof/>
        </w:rPr>
        <w:t>Three credits.</w:t>
      </w:r>
    </w:p>
    <w:p w:rsidR="00635375" w:rsidRDefault="00635375" w:rsidP="00635375">
      <w:pPr>
        <w:pStyle w:val="CourseDescription"/>
      </w:pPr>
      <w:r w:rsidRPr="00CE7A9B">
        <w:rPr>
          <w:noProof/>
        </w:rPr>
        <w:t>First core course in research methods, biostatistics and topics in clinical and translational research. In the methods section, the topics covered include Defining a Research Question, Cross-Sectional Studies, and Case-Control Studies. The Biostatistics section covers Probability Distributions, Sample Size Calculations, Hypothesis Testing, Odds Ratios and Logistic Regression. The major other topic is ethical issues in research, including specifically those related to the conduct of research with human beings.</w:t>
      </w:r>
    </w:p>
    <w:p w:rsidR="00635375" w:rsidRDefault="00635375" w:rsidP="00635375">
      <w:pPr>
        <w:pStyle w:val="CourseTitle"/>
        <w:rPr>
          <w:noProof/>
        </w:rPr>
      </w:pPr>
      <w:r w:rsidRPr="00CE7A9B">
        <w:rPr>
          <w:noProof/>
        </w:rPr>
        <w:t>5358</w:t>
      </w:r>
      <w:r>
        <w:rPr>
          <w:noProof/>
        </w:rPr>
        <w:t>.</w:t>
      </w:r>
      <w:r>
        <w:rPr>
          <w:noProof/>
        </w:rPr>
        <w:tab/>
      </w:r>
      <w:r w:rsidRPr="00CE7A9B">
        <w:rPr>
          <w:noProof/>
        </w:rPr>
        <w:t>Principles of Clinical and Translational Research II</w:t>
      </w:r>
    </w:p>
    <w:p w:rsidR="00635375" w:rsidRDefault="00635375" w:rsidP="00635375">
      <w:pPr>
        <w:pStyle w:val="CourseIntro"/>
        <w:rPr>
          <w:noProof/>
        </w:rPr>
      </w:pPr>
      <w:r w:rsidRPr="00CE7A9B">
        <w:rPr>
          <w:noProof/>
        </w:rPr>
        <w:t>Three credits.</w:t>
      </w:r>
    </w:p>
    <w:p w:rsidR="00635375" w:rsidRDefault="00635375" w:rsidP="00635375">
      <w:pPr>
        <w:pStyle w:val="CourseDescription"/>
      </w:pPr>
      <w:r w:rsidRPr="00CE7A9B">
        <w:rPr>
          <w:noProof/>
        </w:rPr>
        <w:t xml:space="preserve">Second core course in research methods, biostatistics and topics in clinical and translational research. </w:t>
      </w:r>
      <w:r w:rsidRPr="00CE7A9B">
        <w:rPr>
          <w:noProof/>
        </w:rPr>
        <w:lastRenderedPageBreak/>
        <w:t>The methods section covers Observational Perspective Studies, Randomized Controlled Trials, and Information Synthesis. The biostatistics section covers Analysis of Variance, Survival Analysis, Analysis of Randomized Controlled Trials, and Methods of Meta-Analysis. The major other topics are data management and other informatics.</w:t>
      </w:r>
    </w:p>
    <w:p w:rsidR="00635375" w:rsidRDefault="00635375" w:rsidP="00635375">
      <w:pPr>
        <w:pStyle w:val="CourseTitle"/>
        <w:rPr>
          <w:noProof/>
        </w:rPr>
      </w:pPr>
      <w:r w:rsidRPr="00CE7A9B">
        <w:rPr>
          <w:noProof/>
        </w:rPr>
        <w:t>5359</w:t>
      </w:r>
      <w:r>
        <w:rPr>
          <w:noProof/>
        </w:rPr>
        <w:t>.</w:t>
      </w:r>
      <w:r>
        <w:rPr>
          <w:noProof/>
        </w:rPr>
        <w:tab/>
      </w:r>
      <w:r w:rsidRPr="00CE7A9B">
        <w:rPr>
          <w:noProof/>
        </w:rPr>
        <w:t>Principles of Clinical and Translational Research III</w:t>
      </w:r>
    </w:p>
    <w:p w:rsidR="00635375" w:rsidRDefault="00635375" w:rsidP="00635375">
      <w:pPr>
        <w:pStyle w:val="CourseIntro"/>
        <w:rPr>
          <w:noProof/>
        </w:rPr>
      </w:pPr>
      <w:r w:rsidRPr="00CE7A9B">
        <w:rPr>
          <w:noProof/>
        </w:rPr>
        <w:t>Three credits.</w:t>
      </w:r>
    </w:p>
    <w:p w:rsidR="00635375" w:rsidRDefault="00635375" w:rsidP="00635375">
      <w:pPr>
        <w:pStyle w:val="CourseDescription"/>
      </w:pPr>
      <w:r w:rsidRPr="00CE7A9B">
        <w:rPr>
          <w:noProof/>
        </w:rPr>
        <w:t>Third core course in research methods, biostatistics and topics in clinical and translational research. The methods section includes Instrument Development, Cross Cultural Adaptation of Research Instruments, Genetic Epidemiology, Pharmacoepidemiology, Pharmacogenomics, and Secondary Data Analysis. The biostatistics section includes Handling Missing Data, Analysis of Genetic Epidemiologic Studies, Structural Equation Modeling, and Economic Analyses. The other topics include writing and presenting scientific information.</w:t>
      </w:r>
    </w:p>
    <w:p w:rsidR="00635375" w:rsidRDefault="00635375" w:rsidP="00635375">
      <w:pPr>
        <w:pStyle w:val="CourseTitle"/>
        <w:rPr>
          <w:noProof/>
        </w:rPr>
      </w:pPr>
      <w:r w:rsidRPr="00CE7A9B">
        <w:rPr>
          <w:noProof/>
        </w:rPr>
        <w:t>5360</w:t>
      </w:r>
      <w:r>
        <w:rPr>
          <w:noProof/>
        </w:rPr>
        <w:t>.</w:t>
      </w:r>
      <w:r>
        <w:rPr>
          <w:noProof/>
        </w:rPr>
        <w:tab/>
      </w:r>
      <w:r w:rsidRPr="00CE7A9B">
        <w:rPr>
          <w:noProof/>
        </w:rPr>
        <w:t>Critical Issues Involving Science Publication: The Scientific Review</w:t>
      </w:r>
    </w:p>
    <w:p w:rsidR="00635375" w:rsidRDefault="00635375" w:rsidP="00635375">
      <w:pPr>
        <w:pStyle w:val="CourseIntro"/>
        <w:rPr>
          <w:noProof/>
        </w:rPr>
      </w:pPr>
      <w:r w:rsidRPr="00CE7A9B">
        <w:rPr>
          <w:noProof/>
        </w:rPr>
        <w:t>Three credits.</w:t>
      </w:r>
    </w:p>
    <w:p w:rsidR="00635375" w:rsidRDefault="00635375" w:rsidP="00635375">
      <w:pPr>
        <w:pStyle w:val="CourseDescription"/>
      </w:pPr>
      <w:r w:rsidRPr="00CE7A9B">
        <w:rPr>
          <w:noProof/>
        </w:rPr>
        <w:t>Provides comprehensive, systematic strategies for summarizing the current state of understanding in a given field. Each student will be required to identify and work with an academic mentor of that given field throughout the course. The purpose of this review course may be to present a coherent argument, or to highlight scientific gaps in the literature. Teaches students to be able to identify the "why" behind a new study, find and analyze other studies that address similar research questions, or studies that address your research question on a different level. Will enable students to learn how to synthesize the current state of knowledge (either clinical or research) of the chosen topic as a first step of becoming a clinical/translational researcher.</w:t>
      </w:r>
    </w:p>
    <w:p w:rsidR="00635375" w:rsidRDefault="00635375" w:rsidP="00635375">
      <w:pPr>
        <w:pStyle w:val="CourseTitle"/>
        <w:rPr>
          <w:noProof/>
        </w:rPr>
      </w:pPr>
      <w:r w:rsidRPr="00CE7A9B">
        <w:rPr>
          <w:noProof/>
        </w:rPr>
        <w:t>5407</w:t>
      </w:r>
      <w:r>
        <w:rPr>
          <w:noProof/>
        </w:rPr>
        <w:t>.</w:t>
      </w:r>
      <w:r>
        <w:rPr>
          <w:noProof/>
        </w:rPr>
        <w:tab/>
      </w:r>
      <w:r w:rsidRPr="00CE7A9B">
        <w:rPr>
          <w:noProof/>
        </w:rPr>
        <w:t>Clinical and Translational Research Practicum</w:t>
      </w:r>
    </w:p>
    <w:p w:rsidR="00635375" w:rsidRDefault="00635375" w:rsidP="00635375">
      <w:pPr>
        <w:pStyle w:val="CourseIntro"/>
        <w:rPr>
          <w:noProof/>
        </w:rPr>
      </w:pPr>
      <w:r w:rsidRPr="00CE7A9B">
        <w:rPr>
          <w:noProof/>
        </w:rPr>
        <w:t>Variable (1-12) credits. Prerequisite: Open only to Clinical and Translational Research M.S. students; department consent required. May be repeated for a maximum of 12 credits.</w:t>
      </w:r>
    </w:p>
    <w:p w:rsidR="00635375" w:rsidRDefault="00635375" w:rsidP="00635375">
      <w:pPr>
        <w:pStyle w:val="CourseDescription"/>
      </w:pPr>
      <w:r w:rsidRPr="00CE7A9B">
        <w:rPr>
          <w:noProof/>
        </w:rPr>
        <w:t>Provides practical training in the formulation and conduct of clinical and translational research. Specific aspects that will be covered during the 9-12 total hours of the practicum will be: the identification of a specific research question and its specification as one or more aims, review of the relevant literature, and specification of the methods to be employed in the conduct of the study, including experience in recruitment and retention of subjects, an IRB application and HIPAA documents preparation. The student will initiate a research project and participate in data collection and analysis, culminating in a report of the findings. These activities will be monitored and mentored by a research advisor who is a member of the Graduate Faculty.</w:t>
      </w:r>
    </w:p>
    <w:p w:rsidR="00635375" w:rsidRDefault="00635375" w:rsidP="00635375">
      <w:pPr>
        <w:pStyle w:val="CourseTitle"/>
        <w:rPr>
          <w:noProof/>
        </w:rPr>
      </w:pPr>
      <w:r w:rsidRPr="00CE7A9B">
        <w:rPr>
          <w:noProof/>
        </w:rPr>
        <w:t>5497</w:t>
      </w:r>
      <w:r>
        <w:rPr>
          <w:noProof/>
        </w:rPr>
        <w:t>.</w:t>
      </w:r>
      <w:r>
        <w:rPr>
          <w:noProof/>
        </w:rPr>
        <w:tab/>
      </w:r>
      <w:r w:rsidRPr="00CE7A9B">
        <w:rPr>
          <w:noProof/>
        </w:rPr>
        <w:t>Minority Health and Health Disparities</w:t>
      </w:r>
    </w:p>
    <w:p w:rsidR="00635375" w:rsidRDefault="00635375" w:rsidP="00635375">
      <w:pPr>
        <w:pStyle w:val="CourseIntro"/>
        <w:rPr>
          <w:noProof/>
        </w:rPr>
      </w:pPr>
      <w:r w:rsidRPr="00CE7A9B">
        <w:rPr>
          <w:noProof/>
        </w:rPr>
        <w:t>Three credits.</w:t>
      </w:r>
    </w:p>
    <w:p w:rsidR="00225DDD" w:rsidRDefault="00635375" w:rsidP="00635375">
      <w:r w:rsidRPr="00CE7A9B">
        <w:rPr>
          <w:rFonts w:cs="Times New Roman"/>
          <w:noProof/>
          <w:color w:val="000000"/>
          <w:szCs w:val="18"/>
        </w:rPr>
        <w:t>Health outcomes in the U.S. vary dramatically as a function of race and ethnicity. The course will highlight research that explores this issue from social, behavioral and psychological perspectives, as well as physical environment and biological perspective. The course will discuss ideas about the meaning of race and ethnicity in American society.</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375"/>
    <w:rsid w:val="00635375"/>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634B-FA76-4401-A72E-1A319327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375"/>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635375"/>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35375"/>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35375"/>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35375"/>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63537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2019-08-08T14:09:00Z</dcterms:created>
  <dcterms:modified xsi:type="dcterms:W3CDTF">2019-08-08T14:09:00Z</dcterms:modified>
</cp:coreProperties>
</file>