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C4" w:rsidRDefault="00824AC4" w:rsidP="00824AC4">
      <w:pPr>
        <w:pStyle w:val="SubjectArea"/>
        <w:rPr>
          <w:noProof/>
        </w:rPr>
      </w:pPr>
      <w:r w:rsidRPr="00CE7A9B">
        <w:rPr>
          <w:noProof/>
        </w:rPr>
        <w:t>Community Organization (CORG)</w:t>
      </w:r>
    </w:p>
    <w:p w:rsidR="00824AC4" w:rsidRDefault="00824AC4" w:rsidP="00824AC4">
      <w:pPr>
        <w:pStyle w:val="DeptWebsite"/>
        <w:rPr>
          <w:noProof/>
        </w:rPr>
      </w:pPr>
      <w:r>
        <w:rPr>
          <w:noProof/>
        </w:rPr>
        <w:t>ssw.uconn.edu</w:t>
      </w:r>
    </w:p>
    <w:p w:rsidR="00824AC4" w:rsidRDefault="00824AC4" w:rsidP="00824AC4">
      <w:pPr>
        <w:pStyle w:val="CourseTitle"/>
        <w:rPr>
          <w:noProof/>
        </w:rPr>
      </w:pPr>
      <w:r w:rsidRPr="00CE7A9B">
        <w:rPr>
          <w:noProof/>
        </w:rPr>
        <w:t>5300</w:t>
      </w:r>
      <w:r>
        <w:rPr>
          <w:noProof/>
        </w:rPr>
        <w:t>.</w:t>
      </w:r>
      <w:r>
        <w:rPr>
          <w:noProof/>
        </w:rPr>
        <w:tab/>
      </w:r>
      <w:r w:rsidRPr="00CE7A9B">
        <w:rPr>
          <w:noProof/>
        </w:rPr>
        <w:t>Advanced Macro Practice</w:t>
      </w:r>
    </w:p>
    <w:p w:rsidR="00824AC4" w:rsidRDefault="00824AC4" w:rsidP="00824AC4">
      <w:pPr>
        <w:pStyle w:val="CourseIntro"/>
        <w:rPr>
          <w:noProof/>
        </w:rPr>
      </w:pPr>
      <w:r w:rsidRPr="00CE7A9B">
        <w:rPr>
          <w:noProof/>
        </w:rPr>
        <w:t>Three credits. Prerequisite: BASC 5390 and 5391, or Advanced Standing; open to students in the Community Organization concentration. Corequisites: CORG 5301, FED 5302 and 5352; or CORG 5340 for Advanced Standing students.</w:t>
      </w:r>
    </w:p>
    <w:p w:rsidR="00824AC4" w:rsidRDefault="00824AC4" w:rsidP="00824AC4">
      <w:pPr>
        <w:pStyle w:val="CourseDescription"/>
      </w:pPr>
      <w:r w:rsidRPr="00CE7A9B">
        <w:rPr>
          <w:noProof/>
        </w:rPr>
        <w:t>Contemporary and historical overview of how the macro practice methods independently and collectively can be leveraged for social change. Provides a foundation for addressing ethical obligations and challenges in macro practice, with particular focus on historically oppressed populations. In addition, students will gain an understanding of the role of leadership and use of power in community organizations and policy and practice.</w:t>
      </w:r>
    </w:p>
    <w:p w:rsidR="00824AC4" w:rsidRDefault="00824AC4" w:rsidP="00824AC4">
      <w:pPr>
        <w:pStyle w:val="CourseTitle"/>
        <w:rPr>
          <w:noProof/>
        </w:rPr>
      </w:pPr>
      <w:r w:rsidRPr="00CE7A9B">
        <w:rPr>
          <w:noProof/>
        </w:rPr>
        <w:t>5301</w:t>
      </w:r>
      <w:r>
        <w:rPr>
          <w:noProof/>
        </w:rPr>
        <w:t>.</w:t>
      </w:r>
      <w:r>
        <w:rPr>
          <w:noProof/>
        </w:rPr>
        <w:tab/>
      </w:r>
      <w:r w:rsidRPr="00CE7A9B">
        <w:rPr>
          <w:noProof/>
        </w:rPr>
        <w:t>Essential Theory and Intervention Practice in Community Organization</w:t>
      </w:r>
    </w:p>
    <w:p w:rsidR="00824AC4" w:rsidRDefault="00824AC4" w:rsidP="00824AC4">
      <w:pPr>
        <w:pStyle w:val="CourseIntro"/>
        <w:rPr>
          <w:noProof/>
        </w:rPr>
      </w:pPr>
      <w:r w:rsidRPr="00CE7A9B">
        <w:rPr>
          <w:noProof/>
        </w:rPr>
        <w:t>Three credits. Prerequisite: BASC 5390 and 5391, or Advanced Standing; open only to students in the Community Organization concentration. Corequisite: CORG 5300, FED 5302 and 5352; Advanced Standing students take CORG 5354 and FED 5311.</w:t>
      </w:r>
    </w:p>
    <w:p w:rsidR="00824AC4" w:rsidRDefault="00824AC4" w:rsidP="00824AC4">
      <w:pPr>
        <w:pStyle w:val="CourseDescription"/>
      </w:pPr>
      <w:r w:rsidRPr="00CE7A9B">
        <w:rPr>
          <w:noProof/>
        </w:rPr>
        <w:t>Builds on content covered in micro and macro foundations of social work practice and reviews in greater depth community organization history, values and assumptions, Rothman models of organizing, roles of the community social worker, and strategies used by community organizers to bring about change. Promotes in-depth understanding of the various types of communities and enhances skills for community analysis. Essential information for grassroots organizing and community and coalition building is covered. Incorporates content on providing community based services to oppressed population groups, including leadership development and advocacy. Highlights the importance of power theory and dynamics in selecting models and strategies for intervention. The importance of relationship building and attention to process tasks and goal achievement are covered. Required for students in the Community Organization concentration.</w:t>
      </w:r>
    </w:p>
    <w:p w:rsidR="00824AC4" w:rsidRDefault="00824AC4" w:rsidP="00824AC4">
      <w:pPr>
        <w:pStyle w:val="CourseTitle"/>
        <w:rPr>
          <w:noProof/>
        </w:rPr>
      </w:pPr>
      <w:r w:rsidRPr="00CE7A9B">
        <w:rPr>
          <w:noProof/>
        </w:rPr>
        <w:t>5302</w:t>
      </w:r>
      <w:r>
        <w:rPr>
          <w:noProof/>
        </w:rPr>
        <w:t>.</w:t>
      </w:r>
      <w:r>
        <w:rPr>
          <w:noProof/>
        </w:rPr>
        <w:tab/>
      </w:r>
      <w:r w:rsidRPr="00CE7A9B">
        <w:rPr>
          <w:noProof/>
        </w:rPr>
        <w:t>Theory and Practice of Social Movements for Community Organizers</w:t>
      </w:r>
    </w:p>
    <w:p w:rsidR="00824AC4" w:rsidRDefault="00824AC4" w:rsidP="00824AC4">
      <w:pPr>
        <w:pStyle w:val="CourseIntro"/>
        <w:rPr>
          <w:noProof/>
        </w:rPr>
      </w:pPr>
      <w:r w:rsidRPr="00CE7A9B">
        <w:rPr>
          <w:noProof/>
        </w:rPr>
        <w:t>Three credits. Prerequisite: CORG 5354 and FED 5311 must be taken concurrently; open only to M.S.W. students in the Community Organization concentration.</w:t>
      </w:r>
    </w:p>
    <w:p w:rsidR="00824AC4" w:rsidRDefault="00824AC4" w:rsidP="00824AC4">
      <w:pPr>
        <w:pStyle w:val="CourseDescription"/>
      </w:pPr>
      <w:r w:rsidRPr="00CE7A9B">
        <w:rPr>
          <w:noProof/>
        </w:rPr>
        <w:t>Integrates Community Organization foundation and advanced method practice knowledge, values and skills. Students will be asked to select an agency-based Community Organization assignment that they have been working on during the academic year as the basis for a capstone assignment. Appropriate literature that will help students in conceptualizing and writing their capstone assignments will also be distributed and discussed. Concentration on addressing social movement theory and implications for social change and community social work. A minimum of two social movements will be analyzed and one or more social movement related projects will be selected as an in-class project(s). Required for students in the Community Organization concentration.</w:t>
      </w:r>
    </w:p>
    <w:p w:rsidR="00824AC4" w:rsidRDefault="00824AC4" w:rsidP="00824AC4">
      <w:pPr>
        <w:pStyle w:val="CourseTitle"/>
        <w:rPr>
          <w:noProof/>
        </w:rPr>
      </w:pPr>
      <w:r w:rsidRPr="00CE7A9B">
        <w:rPr>
          <w:noProof/>
        </w:rPr>
        <w:t>5340</w:t>
      </w:r>
      <w:r>
        <w:rPr>
          <w:noProof/>
        </w:rPr>
        <w:t>.</w:t>
      </w:r>
      <w:r>
        <w:rPr>
          <w:noProof/>
        </w:rPr>
        <w:tab/>
      </w:r>
      <w:r w:rsidRPr="00CE7A9B">
        <w:rPr>
          <w:noProof/>
        </w:rPr>
        <w:t>Advanced Macro Practice Skills Laboratory</w:t>
      </w:r>
    </w:p>
    <w:p w:rsidR="00824AC4" w:rsidRDefault="00824AC4" w:rsidP="00824AC4">
      <w:pPr>
        <w:pStyle w:val="CourseIntro"/>
        <w:rPr>
          <w:noProof/>
        </w:rPr>
      </w:pPr>
      <w:r w:rsidRPr="00CE7A9B">
        <w:rPr>
          <w:noProof/>
        </w:rPr>
        <w:t>One credit.</w:t>
      </w:r>
    </w:p>
    <w:p w:rsidR="00824AC4" w:rsidRDefault="00824AC4" w:rsidP="00824AC4">
      <w:pPr>
        <w:pStyle w:val="CourseDescription"/>
      </w:pPr>
      <w:r w:rsidRPr="00CE7A9B">
        <w:rPr>
          <w:noProof/>
        </w:rPr>
        <w:t>Focuses on gaining knowledge and skills in the elements of program planning and proposal writing, and includes application of these through development of a program proposal for funding. The skills laboratory will provide an additional opportunity for students to apply knowledge and skills through a proposal review and evaluation exercise. The exercise will be conducted on the last day of the course after the final projects have been submitted. The instructor will choose one final project for the purposes of the review exercise with the students name removed. Note: more than one proposal can be selected offering an opportunity for ranking them in the exercise.</w:t>
      </w:r>
    </w:p>
    <w:p w:rsidR="00824AC4" w:rsidRDefault="00824AC4" w:rsidP="00824AC4">
      <w:pPr>
        <w:pStyle w:val="CourseTitle"/>
        <w:rPr>
          <w:noProof/>
        </w:rPr>
      </w:pPr>
      <w:r w:rsidRPr="00CE7A9B">
        <w:rPr>
          <w:noProof/>
        </w:rPr>
        <w:lastRenderedPageBreak/>
        <w:t>5353</w:t>
      </w:r>
      <w:r>
        <w:rPr>
          <w:noProof/>
        </w:rPr>
        <w:t>.</w:t>
      </w:r>
      <w:r>
        <w:rPr>
          <w:noProof/>
        </w:rPr>
        <w:tab/>
      </w:r>
      <w:r w:rsidRPr="00CE7A9B">
        <w:rPr>
          <w:noProof/>
        </w:rPr>
        <w:t>Field Education in Community Organization III</w:t>
      </w:r>
    </w:p>
    <w:p w:rsidR="00824AC4" w:rsidRDefault="00824AC4" w:rsidP="00824AC4">
      <w:pPr>
        <w:pStyle w:val="CourseIntro"/>
        <w:rPr>
          <w:noProof/>
        </w:rPr>
      </w:pPr>
      <w:r w:rsidRPr="00CE7A9B">
        <w:rPr>
          <w:noProof/>
        </w:rPr>
        <w:t>Four credits. Prerequisite: Open only to M.S.W. students in the Community Organization concentration. Students taking this course will be assigned a final grade of S (satisfactory) or U (unsatisfactory).</w:t>
      </w:r>
    </w:p>
    <w:p w:rsidR="00824AC4" w:rsidRDefault="00824AC4" w:rsidP="00824AC4">
      <w:pPr>
        <w:pStyle w:val="CourseDescription"/>
      </w:pPr>
      <w:r w:rsidRPr="00CE7A9B">
        <w:rPr>
          <w:noProof/>
        </w:rPr>
        <w:t>Focuses primarily on the student's major method, emphasizing preparation for competent, advanced specialized practice. Required for students in the Community Organization concentration.</w:t>
      </w:r>
    </w:p>
    <w:p w:rsidR="00824AC4" w:rsidRDefault="00824AC4" w:rsidP="00824AC4">
      <w:pPr>
        <w:pStyle w:val="CourseTitle"/>
        <w:rPr>
          <w:noProof/>
        </w:rPr>
      </w:pPr>
      <w:r w:rsidRPr="00CE7A9B">
        <w:rPr>
          <w:noProof/>
        </w:rPr>
        <w:t>5354</w:t>
      </w:r>
      <w:r>
        <w:rPr>
          <w:noProof/>
        </w:rPr>
        <w:t>.</w:t>
      </w:r>
      <w:r>
        <w:rPr>
          <w:noProof/>
        </w:rPr>
        <w:tab/>
      </w:r>
      <w:r w:rsidRPr="00CE7A9B">
        <w:rPr>
          <w:noProof/>
        </w:rPr>
        <w:t>Field Education in Community Organization IV</w:t>
      </w:r>
    </w:p>
    <w:p w:rsidR="00824AC4" w:rsidRDefault="00824AC4" w:rsidP="00824AC4">
      <w:pPr>
        <w:pStyle w:val="CourseIntro"/>
        <w:rPr>
          <w:noProof/>
        </w:rPr>
      </w:pPr>
      <w:r w:rsidRPr="00CE7A9B">
        <w:rPr>
          <w:noProof/>
        </w:rPr>
        <w:t>Four credits. Prerequisite: Open only to M.S.W. students in the Community Organization concentration. Students taking this course will be assigned a final grade of S (satisfactory) or U (unsatisactory).</w:t>
      </w:r>
    </w:p>
    <w:p w:rsidR="00824AC4" w:rsidRDefault="00824AC4" w:rsidP="00824AC4">
      <w:pPr>
        <w:pStyle w:val="CourseDescription"/>
      </w:pPr>
      <w:r w:rsidRPr="00CE7A9B">
        <w:rPr>
          <w:noProof/>
        </w:rPr>
        <w:t>Focuses primarily on the student's major method, emphasizing preparation for competent, advanced specialized practice. Required for students in the Community Organization concentration.</w:t>
      </w:r>
    </w:p>
    <w:p w:rsidR="00824AC4" w:rsidRDefault="00824AC4" w:rsidP="00824AC4">
      <w:pPr>
        <w:pStyle w:val="CourseTitle"/>
        <w:rPr>
          <w:noProof/>
        </w:rPr>
      </w:pPr>
      <w:r w:rsidRPr="00CE7A9B">
        <w:rPr>
          <w:noProof/>
        </w:rPr>
        <w:t>5355</w:t>
      </w:r>
      <w:r>
        <w:rPr>
          <w:noProof/>
        </w:rPr>
        <w:t>.</w:t>
      </w:r>
      <w:r>
        <w:rPr>
          <w:noProof/>
        </w:rPr>
        <w:tab/>
      </w:r>
      <w:r w:rsidRPr="00CE7A9B">
        <w:rPr>
          <w:noProof/>
        </w:rPr>
        <w:t>Block Placement in Community Organization</w:t>
      </w:r>
    </w:p>
    <w:p w:rsidR="00824AC4" w:rsidRDefault="00824AC4" w:rsidP="00824AC4">
      <w:pPr>
        <w:pStyle w:val="CourseIntro"/>
        <w:rPr>
          <w:noProof/>
        </w:rPr>
      </w:pPr>
      <w:r w:rsidRPr="00CE7A9B">
        <w:rPr>
          <w:noProof/>
        </w:rPr>
        <w:t>Eight credits. Prerequisite: FED 5352 and FED 5302; open only to M.S.W. students in the Community Organization concentration. Corequisite: POPR 5310 and FED 5350. Instructor consent required. Students taking this course will be assigned a final grade of S (satisfactory) or U (unsatisactory).</w:t>
      </w:r>
    </w:p>
    <w:p w:rsidR="00824AC4" w:rsidRDefault="00824AC4" w:rsidP="00824AC4">
      <w:pPr>
        <w:pStyle w:val="CourseDescription"/>
      </w:pPr>
      <w:r w:rsidRPr="00CE7A9B">
        <w:rPr>
          <w:noProof/>
        </w:rPr>
        <w:t>Field Education in Community Organization for well-prepared students who have completed all course requirements except the second year of field education and the appropriate method course. Required for students in the M.S.W. program completing a Block Field Placement.</w:t>
      </w:r>
    </w:p>
    <w:p w:rsidR="00824AC4" w:rsidRDefault="00824AC4" w:rsidP="00824AC4">
      <w:pPr>
        <w:pStyle w:val="CourseTitle"/>
        <w:rPr>
          <w:noProof/>
        </w:rPr>
      </w:pPr>
      <w:r w:rsidRPr="00CE7A9B">
        <w:rPr>
          <w:noProof/>
        </w:rPr>
        <w:t>5370</w:t>
      </w:r>
      <w:r>
        <w:rPr>
          <w:noProof/>
        </w:rPr>
        <w:t>.</w:t>
      </w:r>
      <w:r>
        <w:rPr>
          <w:noProof/>
        </w:rPr>
        <w:tab/>
      </w:r>
      <w:r w:rsidRPr="00CE7A9B">
        <w:rPr>
          <w:noProof/>
        </w:rPr>
        <w:t>Grassroots Neighborhood Organizing</w:t>
      </w:r>
    </w:p>
    <w:p w:rsidR="00824AC4" w:rsidRDefault="00824AC4" w:rsidP="00824AC4">
      <w:pPr>
        <w:pStyle w:val="CourseIntro"/>
        <w:rPr>
          <w:noProof/>
        </w:rPr>
      </w:pPr>
      <w:r w:rsidRPr="00CE7A9B">
        <w:rPr>
          <w:noProof/>
        </w:rPr>
        <w:t>Three credits. Prerequisite: FED 5352 or Advanced Standing; open only to M.S.W. students in the Community Organization concentration. Corequisite: CORG 5353 and FED 5310, or CORG 5355.</w:t>
      </w:r>
    </w:p>
    <w:p w:rsidR="00225DDD" w:rsidRDefault="00824AC4" w:rsidP="00824AC4">
      <w:r w:rsidRPr="00CE7A9B">
        <w:rPr>
          <w:rFonts w:cs="Times New Roman"/>
          <w:noProof/>
          <w:color w:val="000000"/>
          <w:szCs w:val="18"/>
        </w:rPr>
        <w:t>Provides intensive instruction for students who wish to become practitioners or trainers in grassroots neighborhood model of organizing. Examines Alinsky's model of organizing and the refinement of that model. Elective course for Substantive Area: Focused Area of Study on Urban Issues in Social Work.</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4"/>
    <w:rsid w:val="00707BC3"/>
    <w:rsid w:val="00824AC4"/>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EDA9C-6129-4480-AD9D-B1E7CC0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C4"/>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824AC4"/>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824AC4"/>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824AC4"/>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824AC4"/>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824AC4"/>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2019-08-08T14:10:00Z</dcterms:created>
  <dcterms:modified xsi:type="dcterms:W3CDTF">2019-08-08T14:10:00Z</dcterms:modified>
</cp:coreProperties>
</file>